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DF412" w14:textId="1FEDFA18" w:rsidR="00FE5398" w:rsidRPr="00D46F46" w:rsidRDefault="00FE5398" w:rsidP="00FE5398">
      <w:pPr>
        <w:jc w:val="center"/>
        <w:rPr>
          <w:sz w:val="36"/>
          <w:szCs w:val="36"/>
        </w:rPr>
      </w:pPr>
      <w:r w:rsidRPr="00D46F46">
        <w:rPr>
          <w:sz w:val="36"/>
          <w:szCs w:val="36"/>
        </w:rPr>
        <w:t>Policy No. 20</w:t>
      </w:r>
      <w:r>
        <w:rPr>
          <w:sz w:val="36"/>
          <w:szCs w:val="36"/>
        </w:rPr>
        <w:t>20</w:t>
      </w:r>
      <w:r w:rsidRPr="00D46F46">
        <w:rPr>
          <w:sz w:val="36"/>
          <w:szCs w:val="36"/>
        </w:rPr>
        <w:t>-2</w:t>
      </w:r>
      <w:r>
        <w:rPr>
          <w:sz w:val="36"/>
          <w:szCs w:val="36"/>
        </w:rPr>
        <w:t>3</w:t>
      </w:r>
    </w:p>
    <w:p w14:paraId="43790AD7" w14:textId="1112A7A1" w:rsidR="00FE5398" w:rsidRDefault="00FE5398" w:rsidP="00FE5398">
      <w:r>
        <w:t>Adopted</w:t>
      </w:r>
      <w:r w:rsidR="000D6933">
        <w:t>: 12/</w:t>
      </w:r>
      <w:r w:rsidR="00A00BF5">
        <w:t>9</w:t>
      </w:r>
      <w:r w:rsidR="000D6933">
        <w:t>/2020</w:t>
      </w:r>
      <w:r w:rsidR="000D6933">
        <w:tab/>
      </w:r>
      <w:r w:rsidR="000D6933">
        <w:tab/>
      </w:r>
      <w:r>
        <w:tab/>
      </w:r>
      <w:r>
        <w:tab/>
      </w:r>
      <w:r>
        <w:tab/>
      </w:r>
      <w:r w:rsidR="000D6933">
        <w:tab/>
      </w:r>
      <w:r>
        <w:tab/>
      </w:r>
      <w:r>
        <w:tab/>
        <w:t>Revised:</w:t>
      </w:r>
      <w:r w:rsidR="000D6933">
        <w:t xml:space="preserve"> </w:t>
      </w:r>
    </w:p>
    <w:p w14:paraId="262EA4C4" w14:textId="77777777" w:rsidR="00FE5398" w:rsidRDefault="00FE5398" w:rsidP="0089410D">
      <w:pPr>
        <w:pStyle w:val="Standard"/>
        <w:jc w:val="center"/>
        <w:rPr>
          <w:sz w:val="32"/>
          <w:szCs w:val="32"/>
        </w:rPr>
      </w:pPr>
    </w:p>
    <w:p w14:paraId="38613B1F" w14:textId="6A0BF818" w:rsidR="007B5727" w:rsidRPr="0089410D" w:rsidRDefault="00191E04" w:rsidP="0089410D">
      <w:pPr>
        <w:pStyle w:val="Standard"/>
        <w:jc w:val="center"/>
        <w:rPr>
          <w:sz w:val="32"/>
          <w:szCs w:val="32"/>
        </w:rPr>
      </w:pPr>
      <w:r w:rsidRPr="0089410D">
        <w:rPr>
          <w:sz w:val="32"/>
          <w:szCs w:val="32"/>
        </w:rPr>
        <w:t>Financial Policy</w:t>
      </w:r>
      <w:r w:rsidR="00FE5398">
        <w:rPr>
          <w:sz w:val="32"/>
          <w:szCs w:val="32"/>
        </w:rPr>
        <w:t xml:space="preserve"> </w:t>
      </w:r>
      <w:r w:rsidR="00E80519">
        <w:rPr>
          <w:sz w:val="32"/>
          <w:szCs w:val="32"/>
        </w:rPr>
        <w:t xml:space="preserve">of  the </w:t>
      </w:r>
    </w:p>
    <w:p w14:paraId="0525D587" w14:textId="77777777" w:rsidR="007B5727" w:rsidRPr="0089410D" w:rsidRDefault="00191E04" w:rsidP="0089410D">
      <w:pPr>
        <w:pStyle w:val="Standard"/>
        <w:jc w:val="center"/>
        <w:rPr>
          <w:sz w:val="32"/>
          <w:szCs w:val="32"/>
        </w:rPr>
      </w:pPr>
      <w:r w:rsidRPr="0089410D">
        <w:rPr>
          <w:sz w:val="32"/>
          <w:szCs w:val="32"/>
        </w:rPr>
        <w:t>Anderson Island Historical Society</w:t>
      </w:r>
    </w:p>
    <w:p w14:paraId="28FAC1C4" w14:textId="77777777" w:rsidR="007B5727" w:rsidRDefault="007B5727">
      <w:pPr>
        <w:pStyle w:val="Standard"/>
      </w:pPr>
    </w:p>
    <w:p w14:paraId="36E83620" w14:textId="77777777" w:rsidR="007B5727" w:rsidRDefault="007B5727">
      <w:pPr>
        <w:pStyle w:val="Standard"/>
      </w:pPr>
    </w:p>
    <w:p w14:paraId="05712CC4" w14:textId="77777777" w:rsidR="007B5727" w:rsidRDefault="00191E04">
      <w:pPr>
        <w:pStyle w:val="Standard"/>
      </w:pPr>
      <w:r>
        <w:t>Table of Contents</w:t>
      </w:r>
    </w:p>
    <w:p w14:paraId="61CF0516" w14:textId="77777777" w:rsidR="007B5727" w:rsidRDefault="007B5727">
      <w:pPr>
        <w:pStyle w:val="Standard"/>
      </w:pPr>
    </w:p>
    <w:p w14:paraId="5E030B6F" w14:textId="74A613DB" w:rsidR="007B5727" w:rsidRDefault="00C26E28">
      <w:pPr>
        <w:pStyle w:val="Standard"/>
      </w:pPr>
      <w:r>
        <w:t xml:space="preserve">1.0 </w:t>
      </w:r>
      <w:r w:rsidR="00191E04">
        <w:t>Purpose</w:t>
      </w:r>
    </w:p>
    <w:p w14:paraId="35DA977D" w14:textId="78224844" w:rsidR="007B5727" w:rsidRDefault="00C26E28">
      <w:pPr>
        <w:pStyle w:val="Standard"/>
      </w:pPr>
      <w:r>
        <w:t xml:space="preserve">2.0 </w:t>
      </w:r>
      <w:r w:rsidR="00191E04">
        <w:t>Responsibilities</w:t>
      </w:r>
    </w:p>
    <w:p w14:paraId="1DF25B0C" w14:textId="46578504" w:rsidR="007B5727" w:rsidRDefault="00C26E28">
      <w:pPr>
        <w:pStyle w:val="Standard"/>
      </w:pPr>
      <w:r>
        <w:t xml:space="preserve">3.0 </w:t>
      </w:r>
      <w:r w:rsidR="00191E04">
        <w:t>Planning documents</w:t>
      </w:r>
    </w:p>
    <w:p w14:paraId="759B9D85" w14:textId="4BF97AE4" w:rsidR="007B5727" w:rsidRDefault="00C26E28">
      <w:pPr>
        <w:pStyle w:val="Standard"/>
      </w:pPr>
      <w:r>
        <w:t xml:space="preserve">4.0 </w:t>
      </w:r>
      <w:r w:rsidR="00191E04">
        <w:t>Financial Goals</w:t>
      </w:r>
    </w:p>
    <w:p w14:paraId="6DF6E010" w14:textId="4F8A6FE4" w:rsidR="007B5727" w:rsidRDefault="00C26E28">
      <w:pPr>
        <w:pStyle w:val="Standard"/>
      </w:pPr>
      <w:r>
        <w:t xml:space="preserve">5.0 </w:t>
      </w:r>
      <w:r w:rsidR="00E36921">
        <w:t>Implementation</w:t>
      </w:r>
    </w:p>
    <w:p w14:paraId="32FEC39E" w14:textId="77777777" w:rsidR="007B5727" w:rsidRDefault="007B5727">
      <w:pPr>
        <w:pStyle w:val="Standard"/>
      </w:pPr>
    </w:p>
    <w:p w14:paraId="72A35D56" w14:textId="0B47E944" w:rsidR="007B5727" w:rsidRDefault="00075C76">
      <w:pPr>
        <w:pStyle w:val="Standard"/>
        <w:rPr>
          <w:b/>
          <w:bCs/>
          <w:u w:val="single"/>
        </w:rPr>
      </w:pPr>
      <w:r>
        <w:rPr>
          <w:b/>
          <w:bCs/>
          <w:u w:val="single"/>
        </w:rPr>
        <w:t>1.0</w:t>
      </w:r>
      <w:r w:rsidR="00191E04">
        <w:rPr>
          <w:b/>
          <w:bCs/>
          <w:u w:val="single"/>
        </w:rPr>
        <w:t>: Purpose</w:t>
      </w:r>
    </w:p>
    <w:p w14:paraId="00409D63" w14:textId="77777777" w:rsidR="007B5727" w:rsidRDefault="007B5727">
      <w:pPr>
        <w:pStyle w:val="Standard"/>
      </w:pPr>
    </w:p>
    <w:p w14:paraId="49E29D3B" w14:textId="77777777" w:rsidR="007B5727" w:rsidRPr="0089410D" w:rsidRDefault="00191E04">
      <w:pPr>
        <w:pStyle w:val="Standard"/>
        <w:rPr>
          <w:rFonts w:asciiTheme="minorHAnsi" w:hAnsiTheme="minorHAnsi" w:cstheme="minorHAnsi"/>
        </w:rPr>
      </w:pPr>
      <w:r w:rsidRPr="0089410D">
        <w:rPr>
          <w:rFonts w:asciiTheme="minorHAnsi" w:hAnsiTheme="minorHAnsi" w:cstheme="minorHAnsi"/>
        </w:rPr>
        <w:t>The purpose of the financial policy is to provide guidelines from the Board of Directors, hereafter (Board) for the planning and implementation of all financial matters of the Anderson Island Historical Society, hereafter (Historical Society).</w:t>
      </w:r>
    </w:p>
    <w:p w14:paraId="15B6B81B" w14:textId="77777777" w:rsidR="007B5727" w:rsidRPr="0089410D" w:rsidRDefault="007B5727">
      <w:pPr>
        <w:pStyle w:val="Standard"/>
        <w:rPr>
          <w:rFonts w:asciiTheme="minorHAnsi" w:hAnsiTheme="minorHAnsi" w:cstheme="minorHAnsi"/>
        </w:rPr>
      </w:pPr>
    </w:p>
    <w:p w14:paraId="1DC1933E" w14:textId="313BD15A" w:rsidR="007B5727" w:rsidRDefault="00191E04">
      <w:pPr>
        <w:pStyle w:val="Standard"/>
      </w:pPr>
      <w:r w:rsidRPr="0089410D">
        <w:rPr>
          <w:rFonts w:asciiTheme="minorHAnsi" w:hAnsiTheme="minorHAnsi" w:cstheme="minorHAnsi"/>
        </w:rPr>
        <w:t>The Historical Society is organized under the laws of the State of Washington and will at all times be operated as a non-profit organization under the federal rules for a 501</w:t>
      </w:r>
      <w:r w:rsidR="0089410D" w:rsidRPr="0089410D">
        <w:rPr>
          <w:rFonts w:asciiTheme="minorHAnsi" w:hAnsiTheme="minorHAnsi" w:cstheme="minorHAnsi"/>
        </w:rPr>
        <w:t>(</w:t>
      </w:r>
      <w:r w:rsidRPr="0089410D">
        <w:rPr>
          <w:rFonts w:asciiTheme="minorHAnsi" w:hAnsiTheme="minorHAnsi" w:cstheme="minorHAnsi"/>
        </w:rPr>
        <w:t>c</w:t>
      </w:r>
      <w:r w:rsidR="0089410D" w:rsidRPr="0089410D">
        <w:rPr>
          <w:rFonts w:asciiTheme="minorHAnsi" w:hAnsiTheme="minorHAnsi" w:cstheme="minorHAnsi"/>
        </w:rPr>
        <w:t>)(</w:t>
      </w:r>
      <w:r w:rsidRPr="0089410D">
        <w:rPr>
          <w:rFonts w:asciiTheme="minorHAnsi" w:hAnsiTheme="minorHAnsi" w:cstheme="minorHAnsi"/>
        </w:rPr>
        <w:t>3</w:t>
      </w:r>
      <w:r w:rsidR="0089410D" w:rsidRPr="0089410D">
        <w:rPr>
          <w:rFonts w:asciiTheme="minorHAnsi" w:hAnsiTheme="minorHAnsi" w:cstheme="minorHAnsi"/>
        </w:rPr>
        <w:t>)</w:t>
      </w:r>
      <w:r w:rsidRPr="0089410D">
        <w:rPr>
          <w:rFonts w:asciiTheme="minorHAnsi" w:hAnsiTheme="minorHAnsi" w:cstheme="minorHAnsi"/>
        </w:rPr>
        <w:t xml:space="preserve"> classification, for the benefit of i</w:t>
      </w:r>
      <w:r w:rsidR="00B607C4" w:rsidRPr="0089410D">
        <w:rPr>
          <w:rFonts w:asciiTheme="minorHAnsi" w:hAnsiTheme="minorHAnsi" w:cstheme="minorHAnsi"/>
        </w:rPr>
        <w:t>t</w:t>
      </w:r>
      <w:r w:rsidRPr="0089410D">
        <w:rPr>
          <w:rFonts w:asciiTheme="minorHAnsi" w:hAnsiTheme="minorHAnsi" w:cstheme="minorHAnsi"/>
        </w:rPr>
        <w:t>s members.</w:t>
      </w:r>
      <w:r w:rsidRPr="0089410D">
        <w:rPr>
          <w:rFonts w:asciiTheme="minorHAnsi" w:hAnsiTheme="minorHAnsi" w:cstheme="minorHAnsi"/>
          <w:color w:val="000000"/>
        </w:rPr>
        <w:t xml:space="preserve"> In addition to these legal requirements, the Historical Society is guided in its</w:t>
      </w:r>
      <w:r w:rsidR="0089410D" w:rsidRPr="0089410D">
        <w:rPr>
          <w:rFonts w:asciiTheme="minorHAnsi" w:hAnsiTheme="minorHAnsi" w:cstheme="minorHAnsi"/>
          <w:color w:val="000000"/>
        </w:rPr>
        <w:t xml:space="preserve"> </w:t>
      </w:r>
      <w:r w:rsidRPr="0089410D">
        <w:rPr>
          <w:rFonts w:asciiTheme="minorHAnsi" w:hAnsiTheme="minorHAnsi" w:cstheme="minorHAnsi"/>
          <w:color w:val="000000"/>
        </w:rPr>
        <w:t>operations by regulations and operational practices prescribed by various regulatory</w:t>
      </w:r>
      <w:r w:rsidRPr="0089410D">
        <w:rPr>
          <w:rFonts w:asciiTheme="minorHAnsi" w:hAnsiTheme="minorHAnsi" w:cstheme="minorHAnsi"/>
          <w:color w:val="000000"/>
        </w:rPr>
        <w:br/>
        <w:t xml:space="preserve">bodies, its </w:t>
      </w:r>
      <w:r w:rsidR="00B22D3F">
        <w:rPr>
          <w:rFonts w:asciiTheme="minorHAnsi" w:hAnsiTheme="minorHAnsi" w:cstheme="minorHAnsi"/>
          <w:color w:val="000000"/>
        </w:rPr>
        <w:t>B</w:t>
      </w:r>
      <w:r w:rsidRPr="0089410D">
        <w:rPr>
          <w:rFonts w:asciiTheme="minorHAnsi" w:hAnsiTheme="minorHAnsi" w:cstheme="minorHAnsi"/>
          <w:color w:val="000000"/>
        </w:rPr>
        <w:t>y</w:t>
      </w:r>
      <w:r w:rsidR="002318ED">
        <w:rPr>
          <w:rFonts w:asciiTheme="minorHAnsi" w:hAnsiTheme="minorHAnsi" w:cstheme="minorHAnsi"/>
          <w:color w:val="000000"/>
        </w:rPr>
        <w:t>-</w:t>
      </w:r>
      <w:r w:rsidR="00B22D3F">
        <w:rPr>
          <w:rFonts w:asciiTheme="minorHAnsi" w:hAnsiTheme="minorHAnsi" w:cstheme="minorHAnsi"/>
          <w:color w:val="000000"/>
        </w:rPr>
        <w:t>L</w:t>
      </w:r>
      <w:r w:rsidRPr="0089410D">
        <w:rPr>
          <w:rFonts w:asciiTheme="minorHAnsi" w:hAnsiTheme="minorHAnsi" w:cstheme="minorHAnsi"/>
          <w:color w:val="000000"/>
        </w:rPr>
        <w:t>aws and its members as a whole. Beyond these legal requirements, the Historical Society has an obligation to its members to ensure the financial integrity of the organization so that it can provide the services as further defined in the bylaws and mission statement and resolutions adopted by the board or members tempered by prudent business practices not only for today, but long into the future.</w:t>
      </w:r>
      <w:r w:rsidRPr="0089410D">
        <w:rPr>
          <w:rFonts w:asciiTheme="minorHAnsi" w:hAnsiTheme="minorHAnsi" w:cstheme="minorHAnsi"/>
          <w:color w:val="000000"/>
        </w:rPr>
        <w:br/>
      </w:r>
      <w:r>
        <w:rPr>
          <w:rFonts w:ascii="Arial, sans-serif" w:hAnsi="Arial, sans-serif"/>
          <w:color w:val="000000"/>
        </w:rPr>
        <w:br/>
      </w:r>
      <w:r>
        <w:rPr>
          <w:rFonts w:ascii="Arial, sans-serif" w:hAnsi="Arial, sans-serif"/>
          <w:color w:val="000000"/>
        </w:rPr>
        <w:br/>
      </w:r>
      <w:r w:rsidR="00075C76">
        <w:rPr>
          <w:rFonts w:ascii="Arial, sans-serif" w:hAnsi="Arial, sans-serif"/>
          <w:b/>
          <w:bCs/>
          <w:color w:val="000000"/>
          <w:u w:val="single"/>
        </w:rPr>
        <w:t>2.0</w:t>
      </w:r>
      <w:r>
        <w:rPr>
          <w:rFonts w:ascii="Arial, sans-serif" w:hAnsi="Arial, sans-serif"/>
          <w:b/>
          <w:bCs/>
          <w:color w:val="000000"/>
          <w:u w:val="single"/>
        </w:rPr>
        <w:t>:</w:t>
      </w:r>
      <w:r w:rsidR="00353A95">
        <w:rPr>
          <w:rFonts w:ascii="Arial, sans-serif" w:hAnsi="Arial, sans-serif"/>
          <w:b/>
          <w:bCs/>
          <w:color w:val="000000"/>
          <w:u w:val="single"/>
        </w:rPr>
        <w:t xml:space="preserve"> </w:t>
      </w:r>
      <w:r>
        <w:rPr>
          <w:rFonts w:ascii="Arial, sans-serif" w:hAnsi="Arial, sans-serif"/>
          <w:b/>
          <w:bCs/>
          <w:color w:val="000000"/>
          <w:u w:val="single"/>
        </w:rPr>
        <w:t>Responsibilit</w:t>
      </w:r>
      <w:r w:rsidR="00353A95">
        <w:rPr>
          <w:rFonts w:ascii="Arial, sans-serif" w:hAnsi="Arial, sans-serif"/>
          <w:b/>
          <w:bCs/>
          <w:color w:val="000000"/>
          <w:u w:val="single"/>
        </w:rPr>
        <w:t>i</w:t>
      </w:r>
      <w:r>
        <w:rPr>
          <w:rFonts w:ascii="Arial, sans-serif" w:hAnsi="Arial, sans-serif"/>
          <w:b/>
          <w:bCs/>
          <w:color w:val="000000"/>
          <w:u w:val="single"/>
        </w:rPr>
        <w:t>es</w:t>
      </w:r>
    </w:p>
    <w:p w14:paraId="263A642D" w14:textId="77777777" w:rsidR="007B5727" w:rsidRDefault="007B5727">
      <w:pPr>
        <w:pStyle w:val="Standard"/>
      </w:pPr>
    </w:p>
    <w:p w14:paraId="2921E419" w14:textId="0A048285" w:rsidR="007B5727" w:rsidRPr="0089410D" w:rsidRDefault="00A144B6">
      <w:pPr>
        <w:pStyle w:val="Standard"/>
        <w:rPr>
          <w:rFonts w:asciiTheme="minorHAnsi" w:hAnsiTheme="minorHAnsi" w:cstheme="minorHAnsi"/>
        </w:rPr>
      </w:pPr>
      <w:r>
        <w:rPr>
          <w:rFonts w:asciiTheme="minorHAnsi" w:hAnsiTheme="minorHAnsi" w:cstheme="minorHAnsi"/>
          <w:color w:val="000000"/>
          <w:u w:val="single"/>
        </w:rPr>
        <w:t xml:space="preserve">2.1 </w:t>
      </w:r>
      <w:r w:rsidR="00191E04" w:rsidRPr="0089410D">
        <w:rPr>
          <w:rFonts w:asciiTheme="minorHAnsi" w:hAnsiTheme="minorHAnsi" w:cstheme="minorHAnsi"/>
          <w:color w:val="000000"/>
          <w:u w:val="single"/>
        </w:rPr>
        <w:t xml:space="preserve">Origination, Review and Approval: </w:t>
      </w:r>
      <w:r w:rsidR="00191E04" w:rsidRPr="0089410D">
        <w:rPr>
          <w:rFonts w:asciiTheme="minorHAnsi" w:hAnsiTheme="minorHAnsi" w:cstheme="minorHAnsi"/>
          <w:color w:val="000000"/>
        </w:rPr>
        <w:t>The origination of all financial policy, rules, financial planning, budgeting and adoption of such shall be the responsibility of the elected Board.  The Board shall periodically review the Financial Policy and make any changes warr</w:t>
      </w:r>
      <w:r w:rsidR="00B607C4" w:rsidRPr="0089410D">
        <w:rPr>
          <w:rFonts w:asciiTheme="minorHAnsi" w:hAnsiTheme="minorHAnsi" w:cstheme="minorHAnsi"/>
          <w:color w:val="000000"/>
        </w:rPr>
        <w:t>a</w:t>
      </w:r>
      <w:r w:rsidR="00191E04" w:rsidRPr="0089410D">
        <w:rPr>
          <w:rFonts w:asciiTheme="minorHAnsi" w:hAnsiTheme="minorHAnsi" w:cstheme="minorHAnsi"/>
          <w:color w:val="000000"/>
        </w:rPr>
        <w:t>nted.</w:t>
      </w:r>
    </w:p>
    <w:p w14:paraId="14384D14" w14:textId="77777777" w:rsidR="007B5727" w:rsidRPr="0089410D" w:rsidRDefault="007B5727">
      <w:pPr>
        <w:pStyle w:val="Standard"/>
        <w:rPr>
          <w:rFonts w:asciiTheme="minorHAnsi" w:hAnsiTheme="minorHAnsi" w:cstheme="minorHAnsi"/>
        </w:rPr>
      </w:pPr>
    </w:p>
    <w:p w14:paraId="4EF1C25E" w14:textId="44B0DF1E" w:rsidR="007B5727" w:rsidRPr="0089410D" w:rsidRDefault="00A144B6">
      <w:pPr>
        <w:pStyle w:val="Standard"/>
        <w:rPr>
          <w:rFonts w:asciiTheme="minorHAnsi" w:hAnsiTheme="minorHAnsi" w:cstheme="minorHAnsi"/>
        </w:rPr>
      </w:pPr>
      <w:r>
        <w:rPr>
          <w:rFonts w:asciiTheme="minorHAnsi" w:hAnsiTheme="minorHAnsi" w:cstheme="minorHAnsi"/>
          <w:color w:val="000000"/>
          <w:u w:val="single"/>
        </w:rPr>
        <w:t xml:space="preserve">2.2 </w:t>
      </w:r>
      <w:r w:rsidR="00191E04" w:rsidRPr="0089410D">
        <w:rPr>
          <w:rFonts w:asciiTheme="minorHAnsi" w:hAnsiTheme="minorHAnsi" w:cstheme="minorHAnsi"/>
          <w:color w:val="000000"/>
          <w:u w:val="single"/>
        </w:rPr>
        <w:t>Laws and Regulations:</w:t>
      </w:r>
      <w:r w:rsidR="00191E04" w:rsidRPr="0089410D">
        <w:rPr>
          <w:rFonts w:asciiTheme="minorHAnsi" w:hAnsiTheme="minorHAnsi" w:cstheme="minorHAnsi"/>
          <w:color w:val="000000"/>
        </w:rPr>
        <w:t xml:space="preserve"> The Board and the President shall assure that the Historical Society acts within the lawful bounds of all governmental rules, regulations and laws as set forth in the charter and other legal documents.</w:t>
      </w:r>
    </w:p>
    <w:p w14:paraId="2BBA82A4" w14:textId="77777777" w:rsidR="007B5727" w:rsidRPr="0089410D" w:rsidRDefault="007B5727">
      <w:pPr>
        <w:pStyle w:val="Standard"/>
        <w:rPr>
          <w:rFonts w:asciiTheme="minorHAnsi" w:hAnsiTheme="minorHAnsi" w:cstheme="minorHAnsi"/>
        </w:rPr>
      </w:pPr>
    </w:p>
    <w:p w14:paraId="2D329609" w14:textId="34DE30BF" w:rsidR="007B5727" w:rsidRDefault="00A144B6">
      <w:pPr>
        <w:pStyle w:val="Standard"/>
        <w:rPr>
          <w:rFonts w:asciiTheme="minorHAnsi" w:hAnsiTheme="minorHAnsi" w:cstheme="minorHAnsi"/>
          <w:color w:val="000000"/>
        </w:rPr>
      </w:pPr>
      <w:r>
        <w:rPr>
          <w:rFonts w:asciiTheme="minorHAnsi" w:hAnsiTheme="minorHAnsi" w:cstheme="minorHAnsi"/>
          <w:color w:val="000000"/>
          <w:u w:val="single"/>
        </w:rPr>
        <w:t xml:space="preserve">2.3 </w:t>
      </w:r>
      <w:r w:rsidR="00191E04" w:rsidRPr="0089410D">
        <w:rPr>
          <w:rFonts w:asciiTheme="minorHAnsi" w:hAnsiTheme="minorHAnsi" w:cstheme="minorHAnsi"/>
          <w:color w:val="000000"/>
          <w:u w:val="single"/>
        </w:rPr>
        <w:t>Taxes:</w:t>
      </w:r>
      <w:r w:rsidR="00191E04" w:rsidRPr="0089410D">
        <w:rPr>
          <w:rFonts w:asciiTheme="minorHAnsi" w:hAnsiTheme="minorHAnsi" w:cstheme="minorHAnsi"/>
          <w:color w:val="000000"/>
        </w:rPr>
        <w:t xml:space="preserve"> The Board and the President in conjunction with the Treasurer, shall assure that all taxes due to any government authority are paid as required and all reports required by the government are completed and issued on a timely basis.</w:t>
      </w:r>
    </w:p>
    <w:p w14:paraId="1E68C478" w14:textId="3445E518" w:rsidR="001361B2" w:rsidRDefault="001361B2">
      <w:pPr>
        <w:pStyle w:val="Standard"/>
        <w:rPr>
          <w:rFonts w:asciiTheme="minorHAnsi" w:hAnsiTheme="minorHAnsi" w:cstheme="minorHAnsi"/>
          <w:color w:val="000000"/>
        </w:rPr>
      </w:pPr>
    </w:p>
    <w:p w14:paraId="787297B7" w14:textId="35357EEA" w:rsidR="001361B2" w:rsidRPr="001361B2" w:rsidRDefault="00A144B6">
      <w:pPr>
        <w:pStyle w:val="Standard"/>
        <w:rPr>
          <w:rFonts w:asciiTheme="minorHAnsi" w:hAnsiTheme="minorHAnsi" w:cstheme="minorHAnsi"/>
          <w:color w:val="000000"/>
        </w:rPr>
      </w:pPr>
      <w:r>
        <w:rPr>
          <w:rFonts w:asciiTheme="minorHAnsi" w:hAnsiTheme="minorHAnsi" w:cstheme="minorHAnsi"/>
          <w:color w:val="000000"/>
          <w:u w:val="single"/>
        </w:rPr>
        <w:lastRenderedPageBreak/>
        <w:t xml:space="preserve">2.4 </w:t>
      </w:r>
      <w:r w:rsidR="001361B2" w:rsidRPr="001361B2">
        <w:rPr>
          <w:rFonts w:asciiTheme="minorHAnsi" w:hAnsiTheme="minorHAnsi" w:cstheme="minorHAnsi"/>
          <w:color w:val="000000"/>
          <w:u w:val="single"/>
        </w:rPr>
        <w:t>Banking and Investment Accounts:</w:t>
      </w:r>
      <w:r w:rsidR="001361B2" w:rsidRPr="001361B2">
        <w:rPr>
          <w:rFonts w:asciiTheme="minorHAnsi" w:hAnsiTheme="minorHAnsi" w:cstheme="minorHAnsi"/>
          <w:color w:val="000000"/>
        </w:rPr>
        <w:t xml:space="preserve">  </w:t>
      </w:r>
      <w:r w:rsidR="001361B2">
        <w:rPr>
          <w:rFonts w:asciiTheme="minorHAnsi" w:hAnsiTheme="minorHAnsi" w:cstheme="minorHAnsi"/>
          <w:color w:val="000000"/>
        </w:rPr>
        <w:t>Each checking, saving or investment account held by the Society shall have as signors the Treasurer</w:t>
      </w:r>
      <w:r w:rsidR="00D642D8">
        <w:rPr>
          <w:rFonts w:asciiTheme="minorHAnsi" w:hAnsiTheme="minorHAnsi" w:cstheme="minorHAnsi"/>
          <w:color w:val="000000"/>
        </w:rPr>
        <w:t xml:space="preserve"> and the President.</w:t>
      </w:r>
      <w:r w:rsidR="001361B2">
        <w:rPr>
          <w:rFonts w:asciiTheme="minorHAnsi" w:hAnsiTheme="minorHAnsi" w:cstheme="minorHAnsi"/>
          <w:color w:val="000000"/>
        </w:rPr>
        <w:t xml:space="preserve">  Other persons may be added to an account as the Board designates.  </w:t>
      </w:r>
      <w:r w:rsidR="00D642D8">
        <w:rPr>
          <w:rFonts w:asciiTheme="minorHAnsi" w:hAnsiTheme="minorHAnsi" w:cstheme="minorHAnsi"/>
          <w:color w:val="000000"/>
        </w:rPr>
        <w:t xml:space="preserve">Signors shall be updated promptly as positions or roles change.  </w:t>
      </w:r>
    </w:p>
    <w:p w14:paraId="3C734336" w14:textId="2CE64C0E" w:rsidR="00DE06C8" w:rsidRPr="0089410D" w:rsidRDefault="00DE06C8">
      <w:pPr>
        <w:pStyle w:val="Standard"/>
        <w:rPr>
          <w:rFonts w:asciiTheme="minorHAnsi" w:hAnsiTheme="minorHAnsi" w:cstheme="minorHAnsi"/>
          <w:color w:val="000000"/>
        </w:rPr>
      </w:pPr>
    </w:p>
    <w:p w14:paraId="7DB7B7AA" w14:textId="7E63F489" w:rsidR="00DE06C8" w:rsidRPr="0089410D" w:rsidRDefault="00A144B6">
      <w:pPr>
        <w:pStyle w:val="Standard"/>
        <w:rPr>
          <w:rFonts w:asciiTheme="minorHAnsi" w:hAnsiTheme="minorHAnsi" w:cstheme="minorHAnsi"/>
          <w:color w:val="000000"/>
        </w:rPr>
      </w:pPr>
      <w:r>
        <w:rPr>
          <w:rFonts w:asciiTheme="minorHAnsi" w:hAnsiTheme="minorHAnsi" w:cstheme="minorHAnsi"/>
          <w:color w:val="000000"/>
          <w:u w:val="single"/>
        </w:rPr>
        <w:t xml:space="preserve">2.5 </w:t>
      </w:r>
      <w:r w:rsidR="00DE06C8" w:rsidRPr="0089410D">
        <w:rPr>
          <w:rFonts w:asciiTheme="minorHAnsi" w:hAnsiTheme="minorHAnsi" w:cstheme="minorHAnsi"/>
          <w:color w:val="000000"/>
          <w:u w:val="single"/>
        </w:rPr>
        <w:t xml:space="preserve">Accounting Procedures: </w:t>
      </w:r>
      <w:r w:rsidR="00DE06C8" w:rsidRPr="0089410D">
        <w:rPr>
          <w:rFonts w:asciiTheme="minorHAnsi" w:hAnsiTheme="minorHAnsi" w:cstheme="minorHAnsi"/>
          <w:color w:val="000000"/>
        </w:rPr>
        <w:t xml:space="preserve"> </w:t>
      </w:r>
      <w:r w:rsidR="00DC08DE" w:rsidRPr="0089410D">
        <w:rPr>
          <w:rFonts w:asciiTheme="minorHAnsi" w:hAnsiTheme="minorHAnsi" w:cstheme="minorHAnsi"/>
          <w:color w:val="000000"/>
        </w:rPr>
        <w:t>The Board shall review f</w:t>
      </w:r>
      <w:r w:rsidR="005C4C19" w:rsidRPr="0089410D">
        <w:rPr>
          <w:rFonts w:asciiTheme="minorHAnsi" w:hAnsiTheme="minorHAnsi" w:cstheme="minorHAnsi"/>
          <w:color w:val="000000"/>
        </w:rPr>
        <w:t xml:space="preserve">inancial statements monthly for the Historical Society and quarterly for the Gift Shop.  </w:t>
      </w:r>
      <w:r w:rsidR="00DE06C8" w:rsidRPr="0089410D">
        <w:rPr>
          <w:rFonts w:asciiTheme="minorHAnsi" w:hAnsiTheme="minorHAnsi" w:cstheme="minorHAnsi"/>
          <w:color w:val="000000"/>
        </w:rPr>
        <w:t>The Board and the President shall assure that written procedures are in place to ensure that there are checks and balances in accounting processes</w:t>
      </w:r>
      <w:r w:rsidR="005C4C19" w:rsidRPr="0089410D">
        <w:rPr>
          <w:rFonts w:asciiTheme="minorHAnsi" w:hAnsiTheme="minorHAnsi" w:cstheme="minorHAnsi"/>
          <w:color w:val="000000"/>
        </w:rPr>
        <w:t>.</w:t>
      </w:r>
      <w:r w:rsidR="00DE06C8" w:rsidRPr="0089410D">
        <w:rPr>
          <w:rFonts w:asciiTheme="minorHAnsi" w:hAnsiTheme="minorHAnsi" w:cstheme="minorHAnsi"/>
          <w:color w:val="000000"/>
        </w:rPr>
        <w:t xml:space="preserve">  </w:t>
      </w:r>
      <w:r w:rsidR="005C4C19" w:rsidRPr="0089410D">
        <w:rPr>
          <w:rFonts w:asciiTheme="minorHAnsi" w:hAnsiTheme="minorHAnsi" w:cstheme="minorHAnsi"/>
          <w:color w:val="000000"/>
        </w:rPr>
        <w:t>These procedures shall address, at a minimum</w:t>
      </w:r>
      <w:r w:rsidR="00914275" w:rsidRPr="0089410D">
        <w:rPr>
          <w:rFonts w:asciiTheme="minorHAnsi" w:hAnsiTheme="minorHAnsi" w:cstheme="minorHAnsi"/>
          <w:color w:val="000000"/>
        </w:rPr>
        <w:t xml:space="preserve">, </w:t>
      </w:r>
      <w:r w:rsidR="005C4C19" w:rsidRPr="0089410D">
        <w:rPr>
          <w:rFonts w:asciiTheme="minorHAnsi" w:hAnsiTheme="minorHAnsi" w:cstheme="minorHAnsi"/>
          <w:color w:val="000000"/>
        </w:rPr>
        <w:t xml:space="preserve">handling of cash and checks, </w:t>
      </w:r>
      <w:r w:rsidR="001361B2">
        <w:rPr>
          <w:rFonts w:asciiTheme="minorHAnsi" w:hAnsiTheme="minorHAnsi" w:cstheme="minorHAnsi"/>
          <w:color w:val="000000"/>
        </w:rPr>
        <w:t xml:space="preserve">reconciliations of accounts, </w:t>
      </w:r>
      <w:r w:rsidR="005C4C19" w:rsidRPr="0089410D">
        <w:rPr>
          <w:rFonts w:asciiTheme="minorHAnsi" w:hAnsiTheme="minorHAnsi" w:cstheme="minorHAnsi"/>
          <w:color w:val="000000"/>
        </w:rPr>
        <w:t>proper documentation for expenditures, storage of financial information</w:t>
      </w:r>
      <w:r w:rsidR="00D642D8">
        <w:rPr>
          <w:rFonts w:asciiTheme="minorHAnsi" w:hAnsiTheme="minorHAnsi" w:cstheme="minorHAnsi"/>
          <w:color w:val="000000"/>
        </w:rPr>
        <w:t>, back-up procedures for financial records</w:t>
      </w:r>
      <w:r w:rsidR="005C4C19" w:rsidRPr="0089410D">
        <w:rPr>
          <w:rFonts w:asciiTheme="minorHAnsi" w:hAnsiTheme="minorHAnsi" w:cstheme="minorHAnsi"/>
          <w:color w:val="000000"/>
        </w:rPr>
        <w:t xml:space="preserve"> and </w:t>
      </w:r>
      <w:r w:rsidR="00DC08DE" w:rsidRPr="0089410D">
        <w:rPr>
          <w:rFonts w:asciiTheme="minorHAnsi" w:hAnsiTheme="minorHAnsi" w:cstheme="minorHAnsi"/>
          <w:color w:val="000000"/>
        </w:rPr>
        <w:t xml:space="preserve">contingency planning to ensure </w:t>
      </w:r>
      <w:r w:rsidR="00FC4599" w:rsidRPr="0089410D">
        <w:rPr>
          <w:rFonts w:asciiTheme="minorHAnsi" w:hAnsiTheme="minorHAnsi" w:cstheme="minorHAnsi"/>
          <w:color w:val="000000"/>
        </w:rPr>
        <w:t xml:space="preserve">that alternate persons are able to perform financial duties if needed.  </w:t>
      </w:r>
    </w:p>
    <w:p w14:paraId="08B2A38D" w14:textId="43E33010" w:rsidR="007B5727" w:rsidRPr="0089410D" w:rsidRDefault="00DE06C8">
      <w:pPr>
        <w:pStyle w:val="Standard"/>
        <w:rPr>
          <w:rFonts w:asciiTheme="minorHAnsi" w:hAnsiTheme="minorHAnsi" w:cstheme="minorHAnsi"/>
        </w:rPr>
      </w:pPr>
      <w:r w:rsidRPr="0089410D">
        <w:rPr>
          <w:rFonts w:asciiTheme="minorHAnsi" w:hAnsiTheme="minorHAnsi" w:cstheme="minorHAnsi"/>
          <w:color w:val="000000"/>
        </w:rPr>
        <w:t xml:space="preserve"> </w:t>
      </w:r>
    </w:p>
    <w:p w14:paraId="4C2B522D" w14:textId="20DA9473" w:rsidR="00932799" w:rsidRPr="0089410D" w:rsidRDefault="00A144B6">
      <w:pPr>
        <w:pStyle w:val="Standard"/>
        <w:rPr>
          <w:rFonts w:asciiTheme="minorHAnsi" w:hAnsiTheme="minorHAnsi" w:cstheme="minorHAnsi"/>
          <w:color w:val="000000"/>
        </w:rPr>
      </w:pPr>
      <w:r>
        <w:rPr>
          <w:rFonts w:asciiTheme="minorHAnsi" w:hAnsiTheme="minorHAnsi" w:cstheme="minorHAnsi"/>
          <w:color w:val="000000"/>
          <w:u w:val="single"/>
        </w:rPr>
        <w:t xml:space="preserve">2.6 </w:t>
      </w:r>
      <w:r w:rsidR="00191E04" w:rsidRPr="0089410D">
        <w:rPr>
          <w:rFonts w:asciiTheme="minorHAnsi" w:hAnsiTheme="minorHAnsi" w:cstheme="minorHAnsi"/>
          <w:color w:val="000000"/>
          <w:u w:val="single"/>
        </w:rPr>
        <w:t>Finance Audit:</w:t>
      </w:r>
      <w:r w:rsidR="00191E04" w:rsidRPr="0089410D">
        <w:rPr>
          <w:rFonts w:asciiTheme="minorHAnsi" w:hAnsiTheme="minorHAnsi" w:cstheme="minorHAnsi"/>
          <w:color w:val="000000"/>
        </w:rPr>
        <w:t xml:space="preserve"> In lieu of a formal audit of the Historical Society financial position by external accountants, </w:t>
      </w:r>
      <w:r w:rsidR="005E531E" w:rsidRPr="0089410D">
        <w:rPr>
          <w:rFonts w:asciiTheme="minorHAnsi" w:hAnsiTheme="minorHAnsi" w:cstheme="minorHAnsi"/>
          <w:color w:val="000000"/>
        </w:rPr>
        <w:t>the President shall appoint an</w:t>
      </w:r>
      <w:r w:rsidR="00DE06C8" w:rsidRPr="0089410D">
        <w:rPr>
          <w:rFonts w:asciiTheme="minorHAnsi" w:hAnsiTheme="minorHAnsi" w:cstheme="minorHAnsi"/>
          <w:color w:val="000000"/>
        </w:rPr>
        <w:t xml:space="preserve"> </w:t>
      </w:r>
      <w:r w:rsidR="00932799" w:rsidRPr="0089410D">
        <w:rPr>
          <w:rFonts w:asciiTheme="minorHAnsi" w:hAnsiTheme="minorHAnsi" w:cstheme="minorHAnsi"/>
          <w:color w:val="000000"/>
        </w:rPr>
        <w:t>A</w:t>
      </w:r>
      <w:r w:rsidR="00DE06C8" w:rsidRPr="0089410D">
        <w:rPr>
          <w:rFonts w:asciiTheme="minorHAnsi" w:hAnsiTheme="minorHAnsi" w:cstheme="minorHAnsi"/>
          <w:color w:val="000000"/>
        </w:rPr>
        <w:t xml:space="preserve">udit </w:t>
      </w:r>
      <w:r w:rsidR="00932799" w:rsidRPr="0089410D">
        <w:rPr>
          <w:rFonts w:asciiTheme="minorHAnsi" w:hAnsiTheme="minorHAnsi" w:cstheme="minorHAnsi"/>
          <w:color w:val="000000"/>
        </w:rPr>
        <w:t>C</w:t>
      </w:r>
      <w:r w:rsidR="00DE06C8" w:rsidRPr="0089410D">
        <w:rPr>
          <w:rFonts w:asciiTheme="minorHAnsi" w:hAnsiTheme="minorHAnsi" w:cstheme="minorHAnsi"/>
          <w:color w:val="000000"/>
        </w:rPr>
        <w:t>ommittee</w:t>
      </w:r>
      <w:r w:rsidR="005E531E" w:rsidRPr="0089410D">
        <w:rPr>
          <w:rFonts w:asciiTheme="minorHAnsi" w:hAnsiTheme="minorHAnsi" w:cstheme="minorHAnsi"/>
          <w:color w:val="000000"/>
        </w:rPr>
        <w:t>.  This committee shall verify documentation for expenditures, review reconciliations for balance sheet accounts</w:t>
      </w:r>
      <w:r w:rsidR="001F7D2B" w:rsidRPr="0089410D">
        <w:rPr>
          <w:rFonts w:asciiTheme="minorHAnsi" w:hAnsiTheme="minorHAnsi" w:cstheme="minorHAnsi"/>
          <w:color w:val="000000"/>
        </w:rPr>
        <w:t xml:space="preserve"> as needed</w:t>
      </w:r>
      <w:r w:rsidR="005E531E" w:rsidRPr="0089410D">
        <w:rPr>
          <w:rFonts w:asciiTheme="minorHAnsi" w:hAnsiTheme="minorHAnsi" w:cstheme="minorHAnsi"/>
          <w:color w:val="000000"/>
        </w:rPr>
        <w:t xml:space="preserve"> and verify that appropriate tax and information returns have been filed.</w:t>
      </w:r>
      <w:r w:rsidR="001F7D2B" w:rsidRPr="0089410D">
        <w:rPr>
          <w:rFonts w:asciiTheme="minorHAnsi" w:hAnsiTheme="minorHAnsi" w:cstheme="minorHAnsi"/>
          <w:color w:val="000000"/>
        </w:rPr>
        <w:t xml:space="preserve">  </w:t>
      </w:r>
      <w:r w:rsidR="005E531E" w:rsidRPr="0089410D">
        <w:rPr>
          <w:rFonts w:asciiTheme="minorHAnsi" w:hAnsiTheme="minorHAnsi" w:cstheme="minorHAnsi"/>
          <w:color w:val="000000"/>
        </w:rPr>
        <w:t xml:space="preserve">  The Audit Committee will also annually review </w:t>
      </w:r>
      <w:r w:rsidR="001F7D2B" w:rsidRPr="0089410D">
        <w:rPr>
          <w:rFonts w:asciiTheme="minorHAnsi" w:hAnsiTheme="minorHAnsi" w:cstheme="minorHAnsi"/>
          <w:color w:val="000000"/>
        </w:rPr>
        <w:t>the Accounting Procedures Manual for the Historical Society and make recommendations for changes as needed.  The Committee will report in writing to the Board on a</w:t>
      </w:r>
      <w:r w:rsidR="001361B2">
        <w:rPr>
          <w:rFonts w:asciiTheme="minorHAnsi" w:hAnsiTheme="minorHAnsi" w:cstheme="minorHAnsi"/>
          <w:color w:val="000000"/>
        </w:rPr>
        <w:t>n</w:t>
      </w:r>
      <w:r w:rsidR="001F7D2B" w:rsidRPr="0089410D">
        <w:rPr>
          <w:rFonts w:asciiTheme="minorHAnsi" w:hAnsiTheme="minorHAnsi" w:cstheme="minorHAnsi"/>
          <w:color w:val="000000"/>
        </w:rPr>
        <w:t xml:space="preserve"> </w:t>
      </w:r>
      <w:r w:rsidR="001361B2">
        <w:rPr>
          <w:rFonts w:asciiTheme="minorHAnsi" w:hAnsiTheme="minorHAnsi" w:cstheme="minorHAnsi"/>
          <w:color w:val="000000"/>
        </w:rPr>
        <w:t>annual</w:t>
      </w:r>
      <w:r w:rsidR="001F7D2B" w:rsidRPr="0089410D">
        <w:rPr>
          <w:rFonts w:asciiTheme="minorHAnsi" w:hAnsiTheme="minorHAnsi" w:cstheme="minorHAnsi"/>
          <w:color w:val="000000"/>
        </w:rPr>
        <w:t xml:space="preserve"> basis.  </w:t>
      </w:r>
    </w:p>
    <w:p w14:paraId="5A5B5781" w14:textId="77777777" w:rsidR="001F7D2B" w:rsidRPr="0089410D" w:rsidRDefault="001F7D2B">
      <w:pPr>
        <w:pStyle w:val="Standard"/>
        <w:rPr>
          <w:rFonts w:asciiTheme="minorHAnsi" w:hAnsiTheme="minorHAnsi" w:cstheme="minorHAnsi"/>
          <w:color w:val="000000"/>
        </w:rPr>
      </w:pPr>
    </w:p>
    <w:p w14:paraId="34FC6A81" w14:textId="741DBED1" w:rsidR="00932799" w:rsidRPr="0089410D" w:rsidRDefault="00A144B6" w:rsidP="00932799">
      <w:pPr>
        <w:pStyle w:val="Standard"/>
        <w:rPr>
          <w:rFonts w:asciiTheme="minorHAnsi" w:hAnsiTheme="minorHAnsi" w:cstheme="minorHAnsi"/>
          <w:color w:val="000000"/>
        </w:rPr>
      </w:pPr>
      <w:r>
        <w:rPr>
          <w:rFonts w:asciiTheme="minorHAnsi" w:hAnsiTheme="minorHAnsi" w:cstheme="minorHAnsi"/>
          <w:color w:val="000000"/>
          <w:u w:val="single"/>
        </w:rPr>
        <w:t xml:space="preserve">2.7 </w:t>
      </w:r>
      <w:r w:rsidR="00932799" w:rsidRPr="0089410D">
        <w:rPr>
          <w:rFonts w:asciiTheme="minorHAnsi" w:hAnsiTheme="minorHAnsi" w:cstheme="minorHAnsi"/>
          <w:color w:val="000000"/>
          <w:u w:val="single"/>
        </w:rPr>
        <w:t>Implementation of the Policy</w:t>
      </w:r>
      <w:r w:rsidR="00932799" w:rsidRPr="0089410D">
        <w:rPr>
          <w:rFonts w:asciiTheme="minorHAnsi" w:hAnsiTheme="minorHAnsi" w:cstheme="minorHAnsi"/>
          <w:color w:val="000000"/>
        </w:rPr>
        <w:t>: The elected President of the Historical Society is responsible for implementing this Policy and for overseeing development of the practices and procedures necessary to maintain the financial integrity of the Society.</w:t>
      </w:r>
    </w:p>
    <w:p w14:paraId="1127DC73" w14:textId="4E92EBB2" w:rsidR="007B5727" w:rsidRPr="0089410D" w:rsidRDefault="00191E04">
      <w:pPr>
        <w:pStyle w:val="Standard"/>
        <w:rPr>
          <w:rFonts w:asciiTheme="minorHAnsi" w:hAnsiTheme="minorHAnsi" w:cstheme="minorHAnsi"/>
        </w:rPr>
      </w:pPr>
      <w:r w:rsidRPr="0089410D">
        <w:rPr>
          <w:rFonts w:asciiTheme="minorHAnsi" w:hAnsiTheme="minorHAnsi" w:cstheme="minorHAnsi"/>
          <w:color w:val="000000"/>
        </w:rPr>
        <w:br/>
      </w:r>
      <w:r w:rsidR="00A144B6">
        <w:rPr>
          <w:rFonts w:asciiTheme="minorHAnsi" w:hAnsiTheme="minorHAnsi" w:cstheme="minorHAnsi"/>
          <w:color w:val="000000"/>
          <w:u w:val="single"/>
        </w:rPr>
        <w:t xml:space="preserve">2.8 </w:t>
      </w:r>
      <w:r w:rsidRPr="0089410D">
        <w:rPr>
          <w:rFonts w:asciiTheme="minorHAnsi" w:hAnsiTheme="minorHAnsi" w:cstheme="minorHAnsi"/>
          <w:color w:val="000000"/>
          <w:u w:val="single"/>
        </w:rPr>
        <w:t>Recommendation to the Board:</w:t>
      </w:r>
      <w:r w:rsidRPr="0089410D">
        <w:rPr>
          <w:rFonts w:asciiTheme="minorHAnsi" w:hAnsiTheme="minorHAnsi" w:cstheme="minorHAnsi"/>
          <w:color w:val="000000"/>
        </w:rPr>
        <w:t xml:space="preserve">  The President in concert with the Treasurer, is responsible for recommending revisions to this Policy to the Board as circumstances warrant.  </w:t>
      </w:r>
    </w:p>
    <w:p w14:paraId="4140E4C5" w14:textId="77777777" w:rsidR="007B5727" w:rsidRPr="0089410D" w:rsidRDefault="007B5727">
      <w:pPr>
        <w:pStyle w:val="Standard"/>
        <w:rPr>
          <w:rFonts w:asciiTheme="minorHAnsi" w:hAnsiTheme="minorHAnsi" w:cstheme="minorHAnsi"/>
        </w:rPr>
      </w:pPr>
    </w:p>
    <w:p w14:paraId="71952DDC" w14:textId="2EAE6CCC" w:rsidR="007B5727" w:rsidRDefault="00A144B6">
      <w:pPr>
        <w:pStyle w:val="Standard"/>
      </w:pPr>
      <w:r>
        <w:rPr>
          <w:rFonts w:asciiTheme="minorHAnsi" w:hAnsiTheme="minorHAnsi" w:cstheme="minorHAnsi"/>
          <w:color w:val="000000"/>
          <w:u w:val="single"/>
        </w:rPr>
        <w:t xml:space="preserve">2.9 </w:t>
      </w:r>
      <w:r w:rsidR="00191E04" w:rsidRPr="0089410D">
        <w:rPr>
          <w:rFonts w:asciiTheme="minorHAnsi" w:hAnsiTheme="minorHAnsi" w:cstheme="minorHAnsi"/>
          <w:color w:val="000000"/>
          <w:u w:val="single"/>
        </w:rPr>
        <w:t>Compliance with this policy</w:t>
      </w:r>
      <w:r w:rsidR="00191E04" w:rsidRPr="0089410D">
        <w:rPr>
          <w:rFonts w:asciiTheme="minorHAnsi" w:hAnsiTheme="minorHAnsi" w:cstheme="minorHAnsi"/>
          <w:color w:val="000000"/>
        </w:rPr>
        <w:t>: The Board and the President are responsible for ensuring compliance with this policy</w:t>
      </w:r>
      <w:r w:rsidR="00191E04">
        <w:rPr>
          <w:rFonts w:ascii="Arial, sans-serif" w:hAnsi="Arial, sans-serif"/>
          <w:color w:val="000000"/>
        </w:rPr>
        <w:t>.</w:t>
      </w:r>
    </w:p>
    <w:p w14:paraId="030D3807" w14:textId="77777777" w:rsidR="007B5727" w:rsidRDefault="007B5727">
      <w:pPr>
        <w:pStyle w:val="Standard"/>
      </w:pPr>
    </w:p>
    <w:p w14:paraId="2D2B159F" w14:textId="77777777" w:rsidR="007B5727" w:rsidRPr="00075C76" w:rsidRDefault="007B5727">
      <w:pPr>
        <w:pStyle w:val="Standard"/>
        <w:rPr>
          <w:u w:val="single"/>
        </w:rPr>
      </w:pPr>
    </w:p>
    <w:p w14:paraId="68E94DA0" w14:textId="4FECE167" w:rsidR="007B5727" w:rsidRPr="00075C76" w:rsidRDefault="00075C76">
      <w:pPr>
        <w:pStyle w:val="Standard"/>
        <w:rPr>
          <w:b/>
          <w:bCs/>
          <w:u w:val="single"/>
        </w:rPr>
      </w:pPr>
      <w:r w:rsidRPr="00075C76">
        <w:rPr>
          <w:rFonts w:ascii="Arial, sans-serif" w:hAnsi="Arial, sans-serif"/>
          <w:b/>
          <w:bCs/>
          <w:color w:val="000000"/>
          <w:u w:val="single"/>
        </w:rPr>
        <w:t>3.0</w:t>
      </w:r>
      <w:r w:rsidR="00191E04" w:rsidRPr="00075C76">
        <w:rPr>
          <w:rFonts w:ascii="Arial, sans-serif" w:hAnsi="Arial, sans-serif"/>
          <w:b/>
          <w:bCs/>
          <w:color w:val="000000"/>
          <w:u w:val="single"/>
        </w:rPr>
        <w:t>: Planning Documents:</w:t>
      </w:r>
    </w:p>
    <w:p w14:paraId="04D00D83" w14:textId="5EEB1D1F" w:rsidR="007B5727" w:rsidRPr="0089410D" w:rsidRDefault="00191E04">
      <w:pPr>
        <w:pStyle w:val="Standard"/>
        <w:rPr>
          <w:rFonts w:asciiTheme="minorHAnsi" w:hAnsiTheme="minorHAnsi" w:cstheme="minorHAnsi"/>
          <w:b/>
          <w:bCs/>
        </w:rPr>
      </w:pPr>
      <w:r>
        <w:rPr>
          <w:rFonts w:ascii="Arial, sans-serif" w:hAnsi="Arial, sans-serif"/>
          <w:bCs/>
          <w:color w:val="000000"/>
        </w:rPr>
        <w:br/>
      </w:r>
      <w:r w:rsidR="00C26E28">
        <w:rPr>
          <w:rFonts w:asciiTheme="minorHAnsi" w:hAnsiTheme="minorHAnsi" w:cstheme="minorHAnsi"/>
          <w:bCs/>
          <w:color w:val="000000"/>
        </w:rPr>
        <w:t xml:space="preserve">3.1 </w:t>
      </w:r>
      <w:r w:rsidRPr="0089410D">
        <w:rPr>
          <w:rFonts w:asciiTheme="minorHAnsi" w:hAnsiTheme="minorHAnsi" w:cstheme="minorHAnsi"/>
          <w:bCs/>
          <w:color w:val="000000"/>
        </w:rPr>
        <w:t>In order to maintain a sound financial position and provide for the most effective</w:t>
      </w:r>
      <w:r w:rsidRPr="0089410D">
        <w:rPr>
          <w:rFonts w:asciiTheme="minorHAnsi" w:hAnsiTheme="minorHAnsi" w:cstheme="minorHAnsi"/>
          <w:bCs/>
          <w:color w:val="000000"/>
        </w:rPr>
        <w:br/>
        <w:t>management and security of the financial resources of the Historical Society, the Board directs the President to create and/or update or see to the creation and/or updating of the following planning reports and documents (hereinafter “reports”). These reports shall be</w:t>
      </w:r>
      <w:r w:rsidRPr="0089410D">
        <w:rPr>
          <w:rFonts w:asciiTheme="minorHAnsi" w:hAnsiTheme="minorHAnsi" w:cstheme="minorHAnsi"/>
          <w:bCs/>
          <w:color w:val="000000"/>
        </w:rPr>
        <w:br/>
        <w:t>created/updated on a regular basis with frequencies as necessary to assure that the Historical Society operates on a sound financial basis at all times.  All reports shall be reviewed and approved by the Board. Note that from time to time there may be other planning reports not included below that may be necessary to meet this policy’s intent. Such reports initiated by the Board shall not require a change to this policy to be valid and enforceable.</w:t>
      </w:r>
    </w:p>
    <w:p w14:paraId="3CA2FE68" w14:textId="77777777" w:rsidR="007B5727" w:rsidRPr="0089410D" w:rsidRDefault="007B5727">
      <w:pPr>
        <w:pStyle w:val="Standard"/>
        <w:rPr>
          <w:rFonts w:asciiTheme="minorHAnsi" w:hAnsiTheme="minorHAnsi" w:cstheme="minorHAnsi"/>
          <w:b/>
          <w:bCs/>
        </w:rPr>
      </w:pPr>
    </w:p>
    <w:p w14:paraId="5406AEE0" w14:textId="4A36DD5D" w:rsidR="007B5727" w:rsidRPr="0089410D" w:rsidRDefault="00191E04">
      <w:pPr>
        <w:pStyle w:val="Standard"/>
        <w:rPr>
          <w:rFonts w:asciiTheme="minorHAnsi" w:hAnsiTheme="minorHAnsi" w:cstheme="minorHAnsi"/>
          <w:b/>
          <w:bCs/>
        </w:rPr>
      </w:pPr>
      <w:r w:rsidRPr="0089410D">
        <w:rPr>
          <w:rFonts w:asciiTheme="minorHAnsi" w:hAnsiTheme="minorHAnsi" w:cstheme="minorHAnsi"/>
          <w:bCs/>
          <w:color w:val="000000"/>
        </w:rPr>
        <w:tab/>
      </w:r>
      <w:r w:rsidR="00075C76">
        <w:rPr>
          <w:rFonts w:asciiTheme="minorHAnsi" w:hAnsiTheme="minorHAnsi" w:cstheme="minorHAnsi"/>
          <w:bCs/>
          <w:color w:val="000000"/>
        </w:rPr>
        <w:t>3.</w:t>
      </w:r>
      <w:r w:rsidR="00C26E28">
        <w:rPr>
          <w:rFonts w:asciiTheme="minorHAnsi" w:hAnsiTheme="minorHAnsi" w:cstheme="minorHAnsi"/>
          <w:bCs/>
          <w:color w:val="000000"/>
        </w:rPr>
        <w:t>2</w:t>
      </w:r>
      <w:r w:rsidR="00075C76">
        <w:rPr>
          <w:rFonts w:asciiTheme="minorHAnsi" w:hAnsiTheme="minorHAnsi" w:cstheme="minorHAnsi"/>
          <w:bCs/>
          <w:color w:val="000000"/>
        </w:rPr>
        <w:t xml:space="preserve"> </w:t>
      </w:r>
      <w:r w:rsidRPr="0089410D">
        <w:rPr>
          <w:rFonts w:asciiTheme="minorHAnsi" w:hAnsiTheme="minorHAnsi" w:cstheme="minorHAnsi"/>
          <w:bCs/>
          <w:color w:val="000000"/>
        </w:rPr>
        <w:t>Planning Documents:</w:t>
      </w:r>
    </w:p>
    <w:p w14:paraId="1F6FB213" w14:textId="77777777" w:rsidR="007B5727" w:rsidRPr="0089410D" w:rsidRDefault="00191E04">
      <w:pPr>
        <w:pStyle w:val="Standard"/>
        <w:rPr>
          <w:rFonts w:asciiTheme="minorHAnsi" w:hAnsiTheme="minorHAnsi" w:cstheme="minorHAnsi"/>
          <w:b/>
          <w:bCs/>
        </w:rPr>
      </w:pPr>
      <w:r w:rsidRPr="0089410D">
        <w:rPr>
          <w:rFonts w:asciiTheme="minorHAnsi" w:hAnsiTheme="minorHAnsi" w:cstheme="minorHAnsi"/>
          <w:bCs/>
          <w:color w:val="000000"/>
        </w:rPr>
        <w:tab/>
      </w:r>
      <w:r w:rsidRPr="0089410D">
        <w:rPr>
          <w:rFonts w:asciiTheme="minorHAnsi" w:hAnsiTheme="minorHAnsi" w:cstheme="minorHAnsi"/>
          <w:bCs/>
          <w:color w:val="000000"/>
        </w:rPr>
        <w:tab/>
        <w:t>Annual Capital Budget</w:t>
      </w:r>
    </w:p>
    <w:p w14:paraId="1B0F4F8E" w14:textId="77777777" w:rsidR="007B5727" w:rsidRPr="0089410D" w:rsidRDefault="00191E04">
      <w:pPr>
        <w:pStyle w:val="Standard"/>
        <w:rPr>
          <w:rFonts w:asciiTheme="minorHAnsi" w:hAnsiTheme="minorHAnsi" w:cstheme="minorHAnsi"/>
          <w:b/>
          <w:bCs/>
        </w:rPr>
      </w:pPr>
      <w:r w:rsidRPr="0089410D">
        <w:rPr>
          <w:rFonts w:asciiTheme="minorHAnsi" w:hAnsiTheme="minorHAnsi" w:cstheme="minorHAnsi"/>
          <w:bCs/>
          <w:color w:val="000000"/>
        </w:rPr>
        <w:tab/>
      </w:r>
      <w:r w:rsidRPr="0089410D">
        <w:rPr>
          <w:rFonts w:asciiTheme="minorHAnsi" w:hAnsiTheme="minorHAnsi" w:cstheme="minorHAnsi"/>
          <w:bCs/>
          <w:color w:val="000000"/>
        </w:rPr>
        <w:tab/>
        <w:t>Annual Operating Budget</w:t>
      </w:r>
    </w:p>
    <w:p w14:paraId="356BCD75" w14:textId="2C27442C" w:rsidR="007B5727" w:rsidRPr="0089410D" w:rsidRDefault="00191E04">
      <w:pPr>
        <w:pStyle w:val="Standard"/>
        <w:rPr>
          <w:rFonts w:asciiTheme="minorHAnsi" w:hAnsiTheme="minorHAnsi" w:cstheme="minorHAnsi"/>
          <w:b/>
          <w:bCs/>
        </w:rPr>
      </w:pPr>
      <w:r w:rsidRPr="0089410D">
        <w:rPr>
          <w:rFonts w:asciiTheme="minorHAnsi" w:hAnsiTheme="minorHAnsi" w:cstheme="minorHAnsi"/>
          <w:bCs/>
          <w:color w:val="000000"/>
        </w:rPr>
        <w:lastRenderedPageBreak/>
        <w:tab/>
      </w:r>
    </w:p>
    <w:p w14:paraId="03B5D74D" w14:textId="03C65FFC" w:rsidR="007B5727" w:rsidRDefault="00191E04">
      <w:pPr>
        <w:pStyle w:val="Standard"/>
      </w:pPr>
      <w:r>
        <w:rPr>
          <w:rFonts w:ascii="Arial, sans-serif" w:hAnsi="Arial, sans-serif"/>
          <w:color w:val="000000"/>
        </w:rPr>
        <w:br/>
      </w:r>
      <w:r w:rsidR="00075C76">
        <w:rPr>
          <w:rFonts w:ascii="Arial, sans-serif" w:hAnsi="Arial, sans-serif"/>
          <w:b/>
          <w:bCs/>
          <w:color w:val="000000"/>
          <w:u w:val="single"/>
        </w:rPr>
        <w:t>4.0</w:t>
      </w:r>
      <w:r>
        <w:rPr>
          <w:rFonts w:ascii="Arial, sans-serif" w:hAnsi="Arial, sans-serif"/>
          <w:b/>
          <w:bCs/>
          <w:color w:val="000000"/>
          <w:u w:val="single"/>
        </w:rPr>
        <w:t>: Financial Goals and Performance</w:t>
      </w:r>
    </w:p>
    <w:p w14:paraId="7211579F" w14:textId="77777777" w:rsidR="007B5727" w:rsidRDefault="007B5727">
      <w:pPr>
        <w:pStyle w:val="Standard"/>
      </w:pPr>
    </w:p>
    <w:p w14:paraId="1E5B66E0" w14:textId="4566900F" w:rsidR="007B5727" w:rsidRPr="0089410D" w:rsidRDefault="00191E04">
      <w:pPr>
        <w:pStyle w:val="Standard"/>
        <w:rPr>
          <w:rFonts w:asciiTheme="minorHAnsi" w:hAnsiTheme="minorHAnsi" w:cstheme="minorHAnsi"/>
        </w:rPr>
      </w:pPr>
      <w:r>
        <w:rPr>
          <w:rFonts w:ascii="Arial, sans-serif" w:hAnsi="Arial, sans-serif"/>
          <w:color w:val="000000"/>
        </w:rPr>
        <w:tab/>
      </w:r>
      <w:r w:rsidR="00075C76">
        <w:rPr>
          <w:rFonts w:ascii="Arial, sans-serif" w:hAnsi="Arial, sans-serif"/>
          <w:color w:val="000000"/>
        </w:rPr>
        <w:t>4.</w:t>
      </w:r>
      <w:r w:rsidRPr="0089410D">
        <w:rPr>
          <w:rFonts w:asciiTheme="minorHAnsi" w:hAnsiTheme="minorHAnsi" w:cstheme="minorHAnsi"/>
          <w:color w:val="000000"/>
        </w:rPr>
        <w:t xml:space="preserve">1-Budgeting: The Historical Society shall always plan and budget in a way to assure operation on a positive cash basis. There shall be a separate budget for Capital expenses and for the Operating expenses.  </w:t>
      </w:r>
      <w:r w:rsidRPr="0089410D">
        <w:rPr>
          <w:rFonts w:asciiTheme="minorHAnsi" w:hAnsiTheme="minorHAnsi" w:cstheme="minorHAnsi"/>
        </w:rPr>
        <w:t>When expend</w:t>
      </w:r>
      <w:r w:rsidR="00B607C4" w:rsidRPr="0089410D">
        <w:rPr>
          <w:rFonts w:asciiTheme="minorHAnsi" w:hAnsiTheme="minorHAnsi" w:cstheme="minorHAnsi"/>
        </w:rPr>
        <w:t>i</w:t>
      </w:r>
      <w:r w:rsidRPr="0089410D">
        <w:rPr>
          <w:rFonts w:asciiTheme="minorHAnsi" w:hAnsiTheme="minorHAnsi" w:cstheme="minorHAnsi"/>
        </w:rPr>
        <w:t>tures exceed the approved budget amount, the overall appropriate budget shall be revised and adjusted to assure that a balanced Budget is maintained.</w:t>
      </w:r>
      <w:r w:rsidRPr="0089410D">
        <w:rPr>
          <w:rFonts w:asciiTheme="minorHAnsi" w:hAnsiTheme="minorHAnsi" w:cstheme="minorHAnsi"/>
          <w:color w:val="000000"/>
        </w:rPr>
        <w:t xml:space="preserve">  For budgeting purposes, any non-operating expense over the threshold amount of $1000 shall be deemed to be a capital expense. This amount may be revised by Board resolution from time to time as appropriate.</w:t>
      </w:r>
    </w:p>
    <w:p w14:paraId="44223B7D" w14:textId="53FB83BA" w:rsidR="007B5727" w:rsidRPr="0089410D" w:rsidRDefault="00191E04">
      <w:pPr>
        <w:pStyle w:val="Standard"/>
        <w:rPr>
          <w:rFonts w:asciiTheme="minorHAnsi" w:hAnsiTheme="minorHAnsi" w:cstheme="minorHAnsi"/>
        </w:rPr>
      </w:pPr>
      <w:r w:rsidRPr="0089410D">
        <w:rPr>
          <w:rFonts w:asciiTheme="minorHAnsi" w:hAnsiTheme="minorHAnsi" w:cstheme="minorHAnsi"/>
          <w:color w:val="000000"/>
        </w:rPr>
        <w:br/>
      </w:r>
      <w:r w:rsidRPr="0089410D">
        <w:rPr>
          <w:rFonts w:asciiTheme="minorHAnsi" w:hAnsiTheme="minorHAnsi" w:cstheme="minorHAnsi"/>
          <w:color w:val="000000"/>
        </w:rPr>
        <w:tab/>
      </w:r>
      <w:r w:rsidR="00075C76">
        <w:rPr>
          <w:rFonts w:asciiTheme="minorHAnsi" w:hAnsiTheme="minorHAnsi" w:cstheme="minorHAnsi"/>
          <w:color w:val="000000"/>
        </w:rPr>
        <w:t>4.</w:t>
      </w:r>
      <w:r w:rsidRPr="0089410D">
        <w:rPr>
          <w:rFonts w:asciiTheme="minorHAnsi" w:hAnsiTheme="minorHAnsi" w:cstheme="minorHAnsi"/>
          <w:color w:val="000000"/>
        </w:rPr>
        <w:t xml:space="preserve">2- </w:t>
      </w:r>
      <w:r w:rsidR="002318ED">
        <w:rPr>
          <w:rFonts w:asciiTheme="minorHAnsi" w:hAnsiTheme="minorHAnsi" w:cstheme="minorHAnsi"/>
          <w:color w:val="000000"/>
        </w:rPr>
        <w:t>Debt</w:t>
      </w:r>
      <w:r w:rsidRPr="0089410D">
        <w:rPr>
          <w:rFonts w:asciiTheme="minorHAnsi" w:hAnsiTheme="minorHAnsi" w:cstheme="minorHAnsi"/>
          <w:color w:val="000000"/>
        </w:rPr>
        <w:t xml:space="preserve">: The Historical Society shall operate on a positive cash basis. Neither the Board nor its officers shall encumber the Historical Society with debt or </w:t>
      </w:r>
      <w:r w:rsidR="00C8385D" w:rsidRPr="0089410D">
        <w:rPr>
          <w:rFonts w:asciiTheme="minorHAnsi" w:hAnsiTheme="minorHAnsi" w:cstheme="minorHAnsi"/>
          <w:color w:val="000000"/>
        </w:rPr>
        <w:t xml:space="preserve">promissory </w:t>
      </w:r>
      <w:r w:rsidRPr="0089410D">
        <w:rPr>
          <w:rFonts w:asciiTheme="minorHAnsi" w:hAnsiTheme="minorHAnsi" w:cstheme="minorHAnsi"/>
          <w:color w:val="000000"/>
        </w:rPr>
        <w:t>instruments of any kind without the approval o</w:t>
      </w:r>
      <w:r w:rsidR="00353A95" w:rsidRPr="0089410D">
        <w:rPr>
          <w:rFonts w:asciiTheme="minorHAnsi" w:hAnsiTheme="minorHAnsi" w:cstheme="minorHAnsi"/>
          <w:color w:val="000000"/>
        </w:rPr>
        <w:t>f</w:t>
      </w:r>
      <w:r w:rsidRPr="0089410D">
        <w:rPr>
          <w:rFonts w:asciiTheme="minorHAnsi" w:hAnsiTheme="minorHAnsi" w:cstheme="minorHAnsi"/>
          <w:color w:val="000000"/>
        </w:rPr>
        <w:t xml:space="preserve"> the current voting membership.</w:t>
      </w:r>
    </w:p>
    <w:p w14:paraId="7050F26A" w14:textId="77777777" w:rsidR="007B5727" w:rsidRPr="0089410D" w:rsidRDefault="00191E04">
      <w:pPr>
        <w:pStyle w:val="Standard"/>
        <w:rPr>
          <w:rFonts w:asciiTheme="minorHAnsi" w:hAnsiTheme="minorHAnsi" w:cstheme="minorHAnsi"/>
        </w:rPr>
      </w:pPr>
      <w:r w:rsidRPr="0089410D">
        <w:rPr>
          <w:rFonts w:asciiTheme="minorHAnsi" w:hAnsiTheme="minorHAnsi" w:cstheme="minorHAnsi"/>
          <w:color w:val="000000"/>
        </w:rPr>
        <w:tab/>
      </w:r>
    </w:p>
    <w:p w14:paraId="6C70BBB3" w14:textId="608BE974" w:rsidR="007B5727" w:rsidRDefault="00191E04">
      <w:pPr>
        <w:pStyle w:val="Standard"/>
      </w:pPr>
      <w:r w:rsidRPr="0089410D">
        <w:rPr>
          <w:rFonts w:asciiTheme="minorHAnsi" w:hAnsiTheme="minorHAnsi" w:cstheme="minorHAnsi"/>
          <w:color w:val="000000"/>
        </w:rPr>
        <w:tab/>
      </w:r>
      <w:r w:rsidR="00075C76">
        <w:rPr>
          <w:rFonts w:asciiTheme="minorHAnsi" w:hAnsiTheme="minorHAnsi" w:cstheme="minorHAnsi"/>
          <w:color w:val="000000"/>
        </w:rPr>
        <w:t>4.</w:t>
      </w:r>
      <w:r w:rsidRPr="0089410D">
        <w:rPr>
          <w:rFonts w:asciiTheme="minorHAnsi" w:hAnsiTheme="minorHAnsi" w:cstheme="minorHAnsi"/>
          <w:color w:val="000000"/>
        </w:rPr>
        <w:t xml:space="preserve">3-Banking and Investments: Optimal management of the Historical Society assets includes the fiduciary responsibility of selecting appropriate investments for general funds and other liquid assets. </w:t>
      </w:r>
      <w:r w:rsidR="00353A95" w:rsidRPr="0089410D">
        <w:rPr>
          <w:rFonts w:asciiTheme="minorHAnsi" w:hAnsiTheme="minorHAnsi" w:cstheme="minorHAnsi"/>
          <w:color w:val="000000"/>
        </w:rPr>
        <w:t>T</w:t>
      </w:r>
      <w:r w:rsidRPr="0089410D">
        <w:rPr>
          <w:rFonts w:asciiTheme="minorHAnsi" w:hAnsiTheme="minorHAnsi" w:cstheme="minorHAnsi"/>
          <w:color w:val="000000"/>
        </w:rPr>
        <w:t xml:space="preserve">hese investments </w:t>
      </w:r>
      <w:r w:rsidR="00B607C4" w:rsidRPr="0089410D">
        <w:rPr>
          <w:rFonts w:asciiTheme="minorHAnsi" w:hAnsiTheme="minorHAnsi" w:cstheme="minorHAnsi"/>
          <w:color w:val="000000"/>
        </w:rPr>
        <w:t xml:space="preserve">should be </w:t>
      </w:r>
      <w:r w:rsidRPr="0089410D">
        <w:rPr>
          <w:rFonts w:asciiTheme="minorHAnsi" w:hAnsiTheme="minorHAnsi" w:cstheme="minorHAnsi"/>
          <w:color w:val="000000"/>
        </w:rPr>
        <w:t xml:space="preserve">of low risk and high liquidity and the Board shall approve the distributions regarding the </w:t>
      </w:r>
      <w:r w:rsidR="00B607C4" w:rsidRPr="0089410D">
        <w:rPr>
          <w:rFonts w:asciiTheme="minorHAnsi" w:hAnsiTheme="minorHAnsi" w:cstheme="minorHAnsi"/>
          <w:color w:val="000000"/>
        </w:rPr>
        <w:t>Society’s</w:t>
      </w:r>
      <w:r w:rsidRPr="0089410D">
        <w:rPr>
          <w:rFonts w:asciiTheme="minorHAnsi" w:hAnsiTheme="minorHAnsi" w:cstheme="minorHAnsi"/>
          <w:color w:val="000000"/>
        </w:rPr>
        <w:t xml:space="preserve"> general funds and other liquid assets. Funds for short term liquidity shall be placed in a local banking establishment approved by the Board. Funds not needed for routine Historical Society operations shall be placed in Low risk savings and investment accounts approved by the Board. The elected Treasurer of the Board shall recommend the placement of all funds and shall have responsibility for the collection and distribution of such funds. The Treasurer shall report the status of all funds to the Board at each regularly scheduled official Board meeting.</w:t>
      </w:r>
      <w:r w:rsidRPr="0089410D">
        <w:rPr>
          <w:rFonts w:asciiTheme="minorHAnsi" w:hAnsiTheme="minorHAnsi" w:cstheme="minorHAnsi"/>
          <w:color w:val="000000"/>
        </w:rPr>
        <w:br/>
      </w:r>
      <w:r>
        <w:rPr>
          <w:rFonts w:ascii="Arial, sans-serif" w:hAnsi="Arial, sans-serif"/>
          <w:color w:val="000000"/>
        </w:rPr>
        <w:br/>
      </w:r>
    </w:p>
    <w:p w14:paraId="3BDDB126" w14:textId="41A8BC60" w:rsidR="007B5727" w:rsidRDefault="00075C76">
      <w:pPr>
        <w:pStyle w:val="Standard"/>
      </w:pPr>
      <w:r>
        <w:rPr>
          <w:rFonts w:ascii="Arial, sans-serif" w:hAnsi="Arial, sans-serif"/>
          <w:color w:val="000000"/>
        </w:rPr>
        <w:t>5.0</w:t>
      </w:r>
      <w:r w:rsidR="00191E04">
        <w:rPr>
          <w:rFonts w:ascii="Arial, sans-serif" w:hAnsi="Arial, sans-serif"/>
          <w:b/>
          <w:bCs/>
          <w:color w:val="000000"/>
        </w:rPr>
        <w:t>: Implementation</w:t>
      </w:r>
    </w:p>
    <w:p w14:paraId="42E1C0AB" w14:textId="77777777" w:rsidR="007B5727" w:rsidRDefault="007B5727">
      <w:pPr>
        <w:pStyle w:val="Standard"/>
      </w:pPr>
    </w:p>
    <w:p w14:paraId="69A92CFF" w14:textId="4E478CDB" w:rsidR="007B5727" w:rsidRPr="0089410D" w:rsidRDefault="00191E04">
      <w:pPr>
        <w:pStyle w:val="Standard"/>
        <w:rPr>
          <w:rFonts w:asciiTheme="minorHAnsi" w:hAnsiTheme="minorHAnsi" w:cstheme="minorHAnsi"/>
        </w:rPr>
      </w:pPr>
      <w:r w:rsidRPr="0089410D">
        <w:rPr>
          <w:rFonts w:asciiTheme="minorHAnsi" w:hAnsiTheme="minorHAnsi" w:cstheme="minorHAnsi"/>
          <w:color w:val="000000"/>
        </w:rPr>
        <w:t>Implementation of this policy shall be the responsibility of the Board which may rely on the in</w:t>
      </w:r>
      <w:r w:rsidR="00B607C4" w:rsidRPr="0089410D">
        <w:rPr>
          <w:rFonts w:asciiTheme="minorHAnsi" w:hAnsiTheme="minorHAnsi" w:cstheme="minorHAnsi"/>
          <w:color w:val="000000"/>
        </w:rPr>
        <w:t>i</w:t>
      </w:r>
      <w:r w:rsidRPr="0089410D">
        <w:rPr>
          <w:rFonts w:asciiTheme="minorHAnsi" w:hAnsiTheme="minorHAnsi" w:cstheme="minorHAnsi"/>
          <w:color w:val="000000"/>
        </w:rPr>
        <w:t>tiative of the President</w:t>
      </w:r>
      <w:r w:rsidR="00E36921">
        <w:rPr>
          <w:rFonts w:asciiTheme="minorHAnsi" w:hAnsiTheme="minorHAnsi" w:cstheme="minorHAnsi"/>
          <w:color w:val="000000"/>
        </w:rPr>
        <w:t>, Vice President and</w:t>
      </w:r>
      <w:r w:rsidRPr="0089410D">
        <w:rPr>
          <w:rFonts w:asciiTheme="minorHAnsi" w:hAnsiTheme="minorHAnsi" w:cstheme="minorHAnsi"/>
          <w:color w:val="000000"/>
        </w:rPr>
        <w:t xml:space="preserve"> Treasurer to assure that the provisions of this policy have been and are being met at all times. Failure to comply with any and all requirements of this policy shall be im</w:t>
      </w:r>
      <w:r w:rsidR="009B6B94" w:rsidRPr="0089410D">
        <w:rPr>
          <w:rFonts w:asciiTheme="minorHAnsi" w:hAnsiTheme="minorHAnsi" w:cstheme="minorHAnsi"/>
          <w:color w:val="000000"/>
        </w:rPr>
        <w:t>m</w:t>
      </w:r>
      <w:r w:rsidRPr="0089410D">
        <w:rPr>
          <w:rFonts w:asciiTheme="minorHAnsi" w:hAnsiTheme="minorHAnsi" w:cstheme="minorHAnsi"/>
          <w:color w:val="000000"/>
        </w:rPr>
        <w:t>ediately brought to the attention of the Board and actions taken to immediately remedy any infraction.</w:t>
      </w:r>
    </w:p>
    <w:p w14:paraId="1A301A6A" w14:textId="77777777" w:rsidR="007B5727" w:rsidRDefault="007B5727">
      <w:pPr>
        <w:pStyle w:val="Standard"/>
      </w:pPr>
    </w:p>
    <w:p w14:paraId="42721DF0" w14:textId="73A00686" w:rsidR="007B5727" w:rsidRDefault="00206D68">
      <w:pPr>
        <w:pStyle w:val="Standard"/>
      </w:pPr>
      <w:r>
        <w:t>Author: Carol Pascal, Vice President</w:t>
      </w:r>
    </w:p>
    <w:p w14:paraId="5D274820" w14:textId="77777777" w:rsidR="00206D68" w:rsidRDefault="00206D68">
      <w:pPr>
        <w:pStyle w:val="Standard"/>
      </w:pPr>
    </w:p>
    <w:p w14:paraId="4431892C" w14:textId="1DFC5F00" w:rsidR="00E03F1C" w:rsidRDefault="00E03F1C" w:rsidP="00E03F1C">
      <w:r>
        <w:t xml:space="preserve">Adopted by AIHS Board of Directors, Date: </w:t>
      </w:r>
      <w:r w:rsidR="00552979">
        <w:t>12/</w:t>
      </w:r>
      <w:r w:rsidR="00A26168">
        <w:t>9/2020</w:t>
      </w:r>
    </w:p>
    <w:p w14:paraId="3B684150" w14:textId="77777777" w:rsidR="00E03F1C" w:rsidRDefault="00E03F1C" w:rsidP="00E03F1C"/>
    <w:p w14:paraId="299E7C38" w14:textId="38859681" w:rsidR="00E03F1C" w:rsidRDefault="002351E4" w:rsidP="00E03F1C">
      <w:r w:rsidRPr="001943AF">
        <w:rPr>
          <w:b/>
          <w:bCs/>
          <w:noProof/>
        </w:rPr>
        <w:drawing>
          <wp:inline distT="0" distB="0" distL="0" distR="0" wp14:anchorId="77EBA728" wp14:editId="267890A2">
            <wp:extent cx="2232838" cy="331609"/>
            <wp:effectExtent l="0" t="0" r="0" b="0"/>
            <wp:docPr id="2" name="Picture 2" descr="C:\Users\Bob\OneDrive\AIHS_Board\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OneDrive\AIHS_Board\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9641" cy="366778"/>
                    </a:xfrm>
                    <a:prstGeom prst="rect">
                      <a:avLst/>
                    </a:prstGeom>
                    <a:noFill/>
                    <a:ln>
                      <a:noFill/>
                    </a:ln>
                  </pic:spPr>
                </pic:pic>
              </a:graphicData>
            </a:graphic>
          </wp:inline>
        </w:drawing>
      </w:r>
    </w:p>
    <w:p w14:paraId="4010483C" w14:textId="403A787F" w:rsidR="00E03F1C" w:rsidRDefault="00A26168" w:rsidP="00E03F1C">
      <w:r>
        <w:t>President: Robert Bedoll</w:t>
      </w:r>
      <w:r w:rsidR="002351E4">
        <w:tab/>
      </w:r>
      <w:r w:rsidR="00E03F1C">
        <w:t>Date:</w:t>
      </w:r>
      <w:r>
        <w:t>12/9/2020</w:t>
      </w:r>
    </w:p>
    <w:p w14:paraId="4BB0021C" w14:textId="77777777" w:rsidR="00E03F1C" w:rsidRDefault="00E03F1C" w:rsidP="00E03F1C"/>
    <w:p w14:paraId="3A4DBD9F" w14:textId="2BEA5CA9" w:rsidR="00E03F1C" w:rsidRDefault="00E03F1C" w:rsidP="00E03F1C">
      <w:r>
        <w:t>Secretary of the Board:</w:t>
      </w:r>
      <w:r w:rsidR="00A26168">
        <w:t xml:space="preserve"> Paul Oppenheim      </w:t>
      </w:r>
      <w:r>
        <w:t>Date</w:t>
      </w:r>
      <w:r w:rsidR="00A26168">
        <w:t>: 12/9/2020</w:t>
      </w:r>
    </w:p>
    <w:p w14:paraId="48DD0FB3" w14:textId="67F885CA" w:rsidR="007B5727" w:rsidRDefault="007B5727" w:rsidP="00E03F1C">
      <w:pPr>
        <w:pStyle w:val="Standard"/>
      </w:pPr>
    </w:p>
    <w:sectPr w:rsidR="007B572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4DBDD" w14:textId="77777777" w:rsidR="007E179A" w:rsidRDefault="007E179A">
      <w:r>
        <w:separator/>
      </w:r>
    </w:p>
  </w:endnote>
  <w:endnote w:type="continuationSeparator" w:id="0">
    <w:p w14:paraId="637FC984" w14:textId="77777777" w:rsidR="007E179A" w:rsidRDefault="007E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98C9E" w14:textId="77777777" w:rsidR="007E179A" w:rsidRDefault="007E179A">
      <w:r>
        <w:rPr>
          <w:color w:val="000000"/>
        </w:rPr>
        <w:separator/>
      </w:r>
    </w:p>
  </w:footnote>
  <w:footnote w:type="continuationSeparator" w:id="0">
    <w:p w14:paraId="53ECBC17" w14:textId="77777777" w:rsidR="007E179A" w:rsidRDefault="007E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27"/>
    <w:rsid w:val="00075C76"/>
    <w:rsid w:val="000D6933"/>
    <w:rsid w:val="001361B2"/>
    <w:rsid w:val="00191E04"/>
    <w:rsid w:val="001F7D2B"/>
    <w:rsid w:val="00206D68"/>
    <w:rsid w:val="002318ED"/>
    <w:rsid w:val="002351E4"/>
    <w:rsid w:val="002F6186"/>
    <w:rsid w:val="00353A95"/>
    <w:rsid w:val="003D2683"/>
    <w:rsid w:val="00492860"/>
    <w:rsid w:val="00510C1F"/>
    <w:rsid w:val="00552979"/>
    <w:rsid w:val="005C4C19"/>
    <w:rsid w:val="005E531E"/>
    <w:rsid w:val="00652196"/>
    <w:rsid w:val="007056B0"/>
    <w:rsid w:val="00744C9E"/>
    <w:rsid w:val="007B5727"/>
    <w:rsid w:val="007E179A"/>
    <w:rsid w:val="00845EB8"/>
    <w:rsid w:val="0089410D"/>
    <w:rsid w:val="00914275"/>
    <w:rsid w:val="00932799"/>
    <w:rsid w:val="009B6B94"/>
    <w:rsid w:val="00A00BF5"/>
    <w:rsid w:val="00A144B6"/>
    <w:rsid w:val="00A26168"/>
    <w:rsid w:val="00B22D3F"/>
    <w:rsid w:val="00B607C4"/>
    <w:rsid w:val="00BA20E5"/>
    <w:rsid w:val="00C26E28"/>
    <w:rsid w:val="00C71754"/>
    <w:rsid w:val="00C8385D"/>
    <w:rsid w:val="00D642D8"/>
    <w:rsid w:val="00DC08DE"/>
    <w:rsid w:val="00DE06C8"/>
    <w:rsid w:val="00E03F1C"/>
    <w:rsid w:val="00E36921"/>
    <w:rsid w:val="00E80519"/>
    <w:rsid w:val="00EB6136"/>
    <w:rsid w:val="00FC4599"/>
    <w:rsid w:val="00FE5398"/>
    <w:rsid w:val="00FF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080"/>
  <w15:docId w15:val="{4E2021FF-B65E-4DA8-814E-33E7129F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E36921"/>
    <w:rPr>
      <w:rFonts w:ascii="Segoe UI" w:hAnsi="Segoe UI" w:cs="Mangal"/>
      <w:sz w:val="18"/>
      <w:szCs w:val="16"/>
    </w:rPr>
  </w:style>
  <w:style w:type="character" w:customStyle="1" w:styleId="BalloonTextChar">
    <w:name w:val="Balloon Text Char"/>
    <w:basedOn w:val="DefaultParagraphFont"/>
    <w:link w:val="BalloonText"/>
    <w:uiPriority w:val="99"/>
    <w:semiHidden/>
    <w:rsid w:val="00E3692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Stephenson</dc:creator>
  <cp:lastModifiedBy>Bob Bedoll</cp:lastModifiedBy>
  <cp:revision>15</cp:revision>
  <cp:lastPrinted>2020-12-10T02:22:00Z</cp:lastPrinted>
  <dcterms:created xsi:type="dcterms:W3CDTF">2020-12-10T16:03:00Z</dcterms:created>
  <dcterms:modified xsi:type="dcterms:W3CDTF">2020-12-11T02:41:00Z</dcterms:modified>
</cp:coreProperties>
</file>