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B7" w:rsidRDefault="00C57AB7" w:rsidP="00175289">
      <w:pPr>
        <w:tabs>
          <w:tab w:val="right" w:pos="7200"/>
        </w:tabs>
        <w:ind w:left="-270"/>
        <w:jc w:val="center"/>
        <w:outlineLvl w:val="0"/>
        <w:rPr>
          <w:rFonts w:ascii="Old English Text MT" w:hAnsi="Old English Text MT"/>
          <w:b/>
          <w:sz w:val="60"/>
          <w:szCs w:val="60"/>
        </w:rPr>
      </w:pPr>
      <w:r w:rsidRPr="002231BD">
        <w:rPr>
          <w:rFonts w:ascii="Old English Text MT" w:hAnsi="Old English Text MT"/>
          <w:b/>
          <w:sz w:val="60"/>
          <w:szCs w:val="60"/>
        </w:rPr>
        <w:t>Anderson Island Historical Society</w:t>
      </w:r>
    </w:p>
    <w:p w:rsidR="003A5EF8" w:rsidRPr="003A5EF8" w:rsidRDefault="003A5EF8" w:rsidP="00175289">
      <w:pPr>
        <w:tabs>
          <w:tab w:val="right" w:pos="7200"/>
        </w:tabs>
        <w:ind w:left="-270"/>
        <w:jc w:val="center"/>
        <w:outlineLvl w:val="0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sz w:val="40"/>
          <w:szCs w:val="40"/>
        </w:rPr>
        <w:t>Community Gardens</w:t>
      </w:r>
    </w:p>
    <w:p w:rsidR="00C57AB7" w:rsidRDefault="00572C1D">
      <w:pPr>
        <w:tabs>
          <w:tab w:val="right" w:pos="7200"/>
        </w:tabs>
        <w:ind w:left="360" w:right="360"/>
        <w:jc w:val="center"/>
        <w:rPr>
          <w:rFonts w:ascii="Old English Text MT" w:hAnsi="Old English Text MT"/>
          <w:sz w:val="14"/>
        </w:rPr>
      </w:pPr>
      <w:r>
        <w:rPr>
          <w:noProof/>
          <w:sz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4.3pt;width:279pt;height:49.95pt;z-index:251656192;mso-position-horizontal:center;mso-position-horizontal-relative:page" stroked="f">
            <v:textbox style="mso-next-textbox:#_x0000_s1030">
              <w:txbxContent>
                <w:p w:rsidR="00C57AB7" w:rsidRPr="001B42EA" w:rsidRDefault="00C57AB7">
                  <w:pPr>
                    <w:jc w:val="center"/>
                    <w:rPr>
                      <w:b/>
                    </w:rPr>
                  </w:pPr>
                  <w:r w:rsidRPr="001B42EA">
                    <w:rPr>
                      <w:b/>
                    </w:rPr>
                    <w:t xml:space="preserve">9306 </w:t>
                  </w:r>
                  <w:proofErr w:type="spellStart"/>
                  <w:r w:rsidRPr="001B42EA">
                    <w:rPr>
                      <w:b/>
                    </w:rPr>
                    <w:t>Otso</w:t>
                  </w:r>
                  <w:proofErr w:type="spellEnd"/>
                  <w:r w:rsidRPr="001B42EA">
                    <w:rPr>
                      <w:b/>
                    </w:rPr>
                    <w:t xml:space="preserve"> Point Road</w:t>
                  </w:r>
                </w:p>
                <w:p w:rsidR="00C57AB7" w:rsidRPr="001B42EA" w:rsidRDefault="00C57AB7">
                  <w:pPr>
                    <w:jc w:val="center"/>
                    <w:rPr>
                      <w:b/>
                    </w:rPr>
                  </w:pPr>
                  <w:r w:rsidRPr="001B42EA">
                    <w:rPr>
                      <w:b/>
                    </w:rPr>
                    <w:t>Anderson Island, Washington 98303</w:t>
                  </w:r>
                </w:p>
                <w:p w:rsidR="00C57AB7" w:rsidRPr="001B42EA" w:rsidRDefault="00C57AB7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type="square" anchorx="page"/>
          </v:shape>
        </w:pict>
      </w:r>
    </w:p>
    <w:p w:rsidR="00C57AB7" w:rsidRDefault="00572C1D">
      <w:pPr>
        <w:tabs>
          <w:tab w:val="right" w:pos="7200"/>
        </w:tabs>
        <w:ind w:left="360" w:right="360"/>
        <w:jc w:val="center"/>
        <w:rPr>
          <w:rFonts w:ascii="Old English Text MT" w:hAnsi="Old English Text MT"/>
          <w:sz w:val="4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202" style="position:absolute;left:0;text-align:left;margin-left:-33.75pt;margin-top:29.5pt;width:3.55pt;height:621pt;z-index:251657216" stroked="f">
            <v:textbox style="mso-next-textbox:#_x0000_s1032">
              <w:txbxContent>
                <w:p w:rsidR="00C57AB7" w:rsidRDefault="00C57AB7">
                  <w:pPr>
                    <w:jc w:val="center"/>
                    <w:rPr>
                      <w:rFonts w:ascii="Agency FB" w:hAnsi="Agency FB"/>
                      <w:sz w:val="16"/>
                    </w:rPr>
                  </w:pPr>
                </w:p>
                <w:p w:rsidR="00C57AB7" w:rsidRDefault="00C57AB7">
                  <w:pPr>
                    <w:rPr>
                      <w:rFonts w:ascii="Agency FB" w:hAnsi="Agency FB"/>
                      <w:sz w:val="16"/>
                    </w:rPr>
                  </w:pPr>
                </w:p>
              </w:txbxContent>
            </v:textbox>
            <w10:wrap type="square"/>
          </v:shape>
        </w:pict>
      </w:r>
    </w:p>
    <w:p w:rsidR="00C57AB7" w:rsidRDefault="00C57AB7">
      <w:pPr>
        <w:ind w:left="720"/>
        <w:rPr>
          <w:rFonts w:ascii="Arial" w:hAnsi="Arial" w:cs="Arial"/>
        </w:rPr>
      </w:pPr>
    </w:p>
    <w:p w:rsidR="00175289" w:rsidRDefault="00572C1D" w:rsidP="003A5EF8">
      <w:r>
        <w:rPr>
          <w:noProof/>
          <w:lang w:eastAsia="zh-TW"/>
        </w:rPr>
        <w:pict>
          <v:shape id="_x0000_s1065" type="#_x0000_t202" style="position:absolute;margin-left:0;margin-top:0;width:454pt;height:135.95pt;z-index:251659264;mso-position-horizontal:center;mso-position-horizontal-relative:page;mso-width-relative:margin;mso-height-relative:margin" fillcolor="#dbe5f1" strokecolor="#4f81bd" strokeweight="2.5pt">
            <v:shadow color="#868686"/>
            <v:textbox>
              <w:txbxContent>
                <w:p w:rsidR="003A5EF8" w:rsidRDefault="003A5EF8">
                  <w:r>
                    <w:t xml:space="preserve">Mission Statement: </w:t>
                  </w:r>
                </w:p>
                <w:p w:rsidR="003A5EF8" w:rsidRDefault="003A5EF8" w:rsidP="003A5EF8">
                  <w:pPr>
                    <w:numPr>
                      <w:ilvl w:val="0"/>
                      <w:numId w:val="3"/>
                    </w:numPr>
                  </w:pPr>
                  <w:r>
                    <w:t>Maintain the integrity of the farm</w:t>
                  </w:r>
                </w:p>
                <w:p w:rsidR="003A5EF8" w:rsidRDefault="003A5EF8" w:rsidP="003A5EF8">
                  <w:pPr>
                    <w:numPr>
                      <w:ilvl w:val="0"/>
                      <w:numId w:val="3"/>
                    </w:numPr>
                  </w:pPr>
                  <w:r>
                    <w:t>Encourage sustainability by eliminating use of pesticides and herbicides, building healthy soils, and using efficient watering system.</w:t>
                  </w:r>
                </w:p>
                <w:p w:rsidR="003A5EF8" w:rsidRDefault="003A5EF8" w:rsidP="003A5EF8">
                  <w:pPr>
                    <w:numPr>
                      <w:ilvl w:val="0"/>
                      <w:numId w:val="3"/>
                    </w:numPr>
                  </w:pPr>
                  <w:r>
                    <w:t>Work in partnership with other members to create attractive and productive gardens</w:t>
                  </w:r>
                </w:p>
                <w:p w:rsidR="003A5EF8" w:rsidRDefault="003A5EF8" w:rsidP="003A5EF8">
                  <w:pPr>
                    <w:numPr>
                      <w:ilvl w:val="0"/>
                      <w:numId w:val="3"/>
                    </w:numPr>
                  </w:pPr>
                  <w:r>
                    <w:t>Increase gardening skills</w:t>
                  </w:r>
                </w:p>
                <w:p w:rsidR="003A5EF8" w:rsidRDefault="003A5EF8" w:rsidP="003A5EF8">
                  <w:pPr>
                    <w:numPr>
                      <w:ilvl w:val="0"/>
                      <w:numId w:val="3"/>
                    </w:numPr>
                  </w:pPr>
                  <w:r>
                    <w:t>Gain personal satisfaction in planning and maintaining your garden plot.</w:t>
                  </w:r>
                </w:p>
                <w:p w:rsidR="00A81836" w:rsidRDefault="00A81836" w:rsidP="00A81836"/>
                <w:p w:rsidR="00A81836" w:rsidRDefault="00A81836" w:rsidP="00A81836"/>
                <w:p w:rsidR="00A81836" w:rsidRDefault="00A81836" w:rsidP="00A81836"/>
                <w:p w:rsidR="00A81836" w:rsidRDefault="00A81836" w:rsidP="00A81836"/>
                <w:p w:rsidR="00A81836" w:rsidRDefault="00A81836" w:rsidP="00A81836"/>
                <w:p w:rsidR="00A81836" w:rsidRDefault="00A81836" w:rsidP="00A81836"/>
                <w:p w:rsidR="00A81836" w:rsidRDefault="00A81836" w:rsidP="00A81836"/>
                <w:p w:rsidR="003A5EF8" w:rsidRDefault="003A5EF8" w:rsidP="00A81836">
                  <w:pPr>
                    <w:ind w:left="720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3" type="#_x0000_t202" style="position:absolute;margin-left:324.6pt;margin-top:609pt;width:159.8pt;height:121.45pt;z-index:251658240;mso-position-vertical-relative:page" stroked="f">
            <v:textbox style="mso-next-textbox:#_x0000_s1063">
              <w:txbxContent>
                <w:p w:rsidR="00C57AB7" w:rsidRDefault="00E87996">
                  <w:r>
                    <w:rPr>
                      <w:noProof/>
                    </w:rPr>
                    <w:drawing>
                      <wp:inline distT="0" distB="0" distL="0" distR="0">
                        <wp:extent cx="1847850" cy="14478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y="page"/>
            <w10:anchorlock/>
          </v:shape>
        </w:pict>
      </w:r>
    </w:p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Pr="00175289" w:rsidRDefault="00175289" w:rsidP="00175289"/>
    <w:p w:rsidR="00175289" w:rsidRDefault="00175289" w:rsidP="00175289"/>
    <w:p w:rsidR="00C57AB7" w:rsidRDefault="00175289" w:rsidP="00175289">
      <w:pPr>
        <w:tabs>
          <w:tab w:val="left" w:pos="2430"/>
        </w:tabs>
      </w:pPr>
      <w:r>
        <w:tab/>
      </w:r>
    </w:p>
    <w:p w:rsidR="00DF4053" w:rsidRPr="0045481D" w:rsidRDefault="00DF4053" w:rsidP="00175289">
      <w:pPr>
        <w:tabs>
          <w:tab w:val="left" w:pos="2430"/>
        </w:tabs>
      </w:pPr>
      <w:r w:rsidRPr="0045481D">
        <w:t>Membership Requirements:</w:t>
      </w:r>
    </w:p>
    <w:p w:rsidR="00C21CE2" w:rsidRPr="0045481D" w:rsidRDefault="00C21CE2" w:rsidP="00175289">
      <w:pPr>
        <w:tabs>
          <w:tab w:val="left" w:pos="2430"/>
        </w:tabs>
      </w:pPr>
    </w:p>
    <w:p w:rsidR="00860F51" w:rsidRPr="0045481D" w:rsidRDefault="00860F51" w:rsidP="0045481D">
      <w:pPr>
        <w:numPr>
          <w:ilvl w:val="0"/>
          <w:numId w:val="10"/>
        </w:numPr>
        <w:tabs>
          <w:tab w:val="left" w:pos="2430"/>
        </w:tabs>
      </w:pPr>
      <w:r w:rsidRPr="0045481D">
        <w:t xml:space="preserve">To have a garden at the farm you must be a member of the Anderson Island Historical Society and a full-time island resident during the growing season.  Gardens are reserved on an annual basis.  The annual garden fee is $40 in addition to the Anderson Island Historical Society dues. </w:t>
      </w:r>
    </w:p>
    <w:p w:rsidR="00860F51" w:rsidRPr="0045481D" w:rsidRDefault="00860F51" w:rsidP="00175289">
      <w:pPr>
        <w:numPr>
          <w:ilvl w:val="0"/>
          <w:numId w:val="10"/>
        </w:numPr>
        <w:tabs>
          <w:tab w:val="left" w:pos="2430"/>
        </w:tabs>
      </w:pPr>
      <w:r w:rsidRPr="0045481D">
        <w:t xml:space="preserve">It is our hope that all gardeners will take an active interest in the farm and help preserve it and </w:t>
      </w:r>
      <w:proofErr w:type="gramStart"/>
      <w:r w:rsidRPr="0045481D">
        <w:t>the  history</w:t>
      </w:r>
      <w:proofErr w:type="gramEnd"/>
      <w:r w:rsidRPr="0045481D">
        <w:t xml:space="preserve"> it represents.  We encourage you to join the work parties every second and fourth Wednesday of each month.  As a community garden renter you are requested to work four hours in maintaining the central paths.  </w:t>
      </w:r>
    </w:p>
    <w:p w:rsidR="00860F51" w:rsidRPr="0045481D" w:rsidRDefault="00860F51" w:rsidP="00175289">
      <w:pPr>
        <w:numPr>
          <w:ilvl w:val="0"/>
          <w:numId w:val="10"/>
        </w:numPr>
        <w:tabs>
          <w:tab w:val="left" w:pos="2430"/>
        </w:tabs>
      </w:pPr>
      <w:r w:rsidRPr="0045481D">
        <w:t>THE HISTORICAL SOCIETY IS NOT LIABLE FOR THE LOSS OF TOOLS, OTHER MATERIALS, CROPS OR INJURY.</w:t>
      </w:r>
    </w:p>
    <w:p w:rsidR="00C21CE2" w:rsidRPr="007E28D1" w:rsidRDefault="00987699" w:rsidP="00175289">
      <w:pPr>
        <w:numPr>
          <w:ilvl w:val="0"/>
          <w:numId w:val="10"/>
        </w:numPr>
        <w:tabs>
          <w:tab w:val="left" w:pos="2430"/>
        </w:tabs>
      </w:pPr>
      <w:r w:rsidRPr="007E28D1">
        <w:t xml:space="preserve">The gardens have water and are fenced to prevent keep animals out.  </w:t>
      </w:r>
    </w:p>
    <w:p w:rsidR="00987699" w:rsidRPr="007E28D1" w:rsidRDefault="00987699" w:rsidP="00175289">
      <w:pPr>
        <w:numPr>
          <w:ilvl w:val="0"/>
          <w:numId w:val="10"/>
        </w:numPr>
        <w:tabs>
          <w:tab w:val="left" w:pos="2430"/>
        </w:tabs>
      </w:pPr>
      <w:r w:rsidRPr="007E28D1">
        <w:rPr>
          <w:u w:val="single"/>
        </w:rPr>
        <w:t xml:space="preserve">Gardeners must supply their own tools, seeds, plants and supplies.  </w:t>
      </w:r>
    </w:p>
    <w:p w:rsidR="00860F51" w:rsidRPr="0045481D" w:rsidRDefault="00860F51" w:rsidP="00175289">
      <w:pPr>
        <w:numPr>
          <w:ilvl w:val="0"/>
          <w:numId w:val="10"/>
        </w:numPr>
        <w:tabs>
          <w:tab w:val="left" w:pos="2430"/>
        </w:tabs>
      </w:pPr>
      <w:r w:rsidRPr="007E28D1">
        <w:t>Returning gardeners are allowed to retain their annual site if application</w:t>
      </w:r>
      <w:r w:rsidRPr="0045481D">
        <w:t xml:space="preserve"> is received by </w:t>
      </w:r>
      <w:r w:rsidRPr="0045481D">
        <w:rPr>
          <w:b/>
          <w:u w:val="single"/>
        </w:rPr>
        <w:t>February 15.</w:t>
      </w:r>
      <w:r w:rsidRPr="0045481D">
        <w:t xml:space="preserve">  Other applications are processed on a first-come first-served basis.  If a person on the waiting list passes up a garden, his/her name goes to the end of the list.</w:t>
      </w:r>
    </w:p>
    <w:p w:rsidR="00860F51" w:rsidRPr="0045481D" w:rsidRDefault="00DF4053" w:rsidP="00175289">
      <w:pPr>
        <w:numPr>
          <w:ilvl w:val="0"/>
          <w:numId w:val="10"/>
        </w:numPr>
        <w:tabs>
          <w:tab w:val="left" w:pos="2430"/>
        </w:tabs>
      </w:pPr>
      <w:r w:rsidRPr="0045481D">
        <w:t xml:space="preserve"> </w:t>
      </w:r>
      <w:r w:rsidR="00860F51" w:rsidRPr="0045481D">
        <w:t>Should you need assistance of any kind, please talk with the Garden Coordinator, Sue Huseby, who is pleased to support you in any way</w:t>
      </w:r>
      <w:r w:rsidR="00DF3F92" w:rsidRPr="0045481D">
        <w:t>.  Sue</w:t>
      </w:r>
      <w:r w:rsidR="00860F51" w:rsidRPr="0045481D">
        <w:t xml:space="preserve"> can be reached at </w:t>
      </w:r>
      <w:r w:rsidR="00DF3F92" w:rsidRPr="0045481D">
        <w:t>206-795-3768.</w:t>
      </w:r>
      <w:r w:rsidRPr="0045481D">
        <w:t xml:space="preserve"> You may also contact Terry Sleight at 253-884-4554.</w:t>
      </w:r>
    </w:p>
    <w:p w:rsidR="00DF3F92" w:rsidRPr="0045481D" w:rsidRDefault="00DF3F92" w:rsidP="00C21CE2">
      <w:pPr>
        <w:numPr>
          <w:ilvl w:val="0"/>
          <w:numId w:val="10"/>
        </w:numPr>
        <w:tabs>
          <w:tab w:val="left" w:pos="2430"/>
        </w:tabs>
      </w:pPr>
      <w:r w:rsidRPr="0045481D">
        <w:t xml:space="preserve">We request that gardeners comply with the following rules and regulations, which have been approved by the Anderson Island Historical Society Board of Directors. </w:t>
      </w:r>
      <w:r w:rsidR="00DF4053" w:rsidRPr="0045481D">
        <w:t xml:space="preserve">Your signature indicates that you </w:t>
      </w:r>
      <w:r w:rsidR="0045481D" w:rsidRPr="0045481D">
        <w:t xml:space="preserve">meet the membership requirements and </w:t>
      </w:r>
      <w:r w:rsidR="00DF4053" w:rsidRPr="0045481D">
        <w:t xml:space="preserve">will abide by the rules. </w:t>
      </w:r>
    </w:p>
    <w:p w:rsidR="00DF3F92" w:rsidRDefault="00DF3F92" w:rsidP="00175289">
      <w:pPr>
        <w:tabs>
          <w:tab w:val="left" w:pos="2430"/>
        </w:tabs>
      </w:pPr>
    </w:p>
    <w:p w:rsidR="00DF3F92" w:rsidRDefault="00DF3F92" w:rsidP="00175289">
      <w:pPr>
        <w:tabs>
          <w:tab w:val="left" w:pos="2430"/>
        </w:tabs>
      </w:pPr>
    </w:p>
    <w:p w:rsidR="000D1A74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lastRenderedPageBreak/>
        <w:t xml:space="preserve">Community gardens are to be used for recreational gardening and growing vegetables and flowers for </w:t>
      </w:r>
      <w:r w:rsidRPr="000D1A74">
        <w:rPr>
          <w:rFonts w:ascii="Calibri" w:hAnsi="Calibri"/>
          <w:sz w:val="18"/>
          <w:szCs w:val="18"/>
        </w:rPr>
        <w:t xml:space="preserve">family use.  Produce </w:t>
      </w:r>
    </w:p>
    <w:p w:rsid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proofErr w:type="gramStart"/>
      <w:r w:rsidR="00DF3F92" w:rsidRPr="000D1A74">
        <w:rPr>
          <w:rFonts w:ascii="Calibri" w:hAnsi="Calibri"/>
          <w:sz w:val="18"/>
          <w:szCs w:val="18"/>
        </w:rPr>
        <w:t>and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flowers are not to be sold except as a fund raiser for the Historical Society Farm, or as a participant at the Society’s </w:t>
      </w:r>
    </w:p>
    <w:p w:rsidR="00DF3F92" w:rsidRP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DF3F92" w:rsidRPr="000D1A74">
        <w:rPr>
          <w:rFonts w:ascii="Calibri" w:hAnsi="Calibri"/>
          <w:sz w:val="18"/>
          <w:szCs w:val="18"/>
        </w:rPr>
        <w:t xml:space="preserve">Farmers Market.  </w:t>
      </w:r>
    </w:p>
    <w:p w:rsidR="00DF3F92" w:rsidRPr="00830FC6" w:rsidRDefault="00DF3F92" w:rsidP="00830FC6">
      <w:pPr>
        <w:rPr>
          <w:rFonts w:ascii="Calibri" w:hAnsi="Calibri"/>
          <w:i/>
          <w:sz w:val="18"/>
          <w:szCs w:val="18"/>
        </w:rPr>
      </w:pPr>
    </w:p>
    <w:p w:rsidR="000D1A74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 xml:space="preserve">Irrigation: It is desirable that gardeners hand water their gardens or use timed soaker hose irrigation.   </w:t>
      </w:r>
      <w:r w:rsidRPr="000D1A74">
        <w:rPr>
          <w:rFonts w:ascii="Calibri" w:hAnsi="Calibri"/>
          <w:sz w:val="18"/>
          <w:szCs w:val="18"/>
        </w:rPr>
        <w:t xml:space="preserve">Water early or late in </w:t>
      </w:r>
    </w:p>
    <w:p w:rsidR="000D1A74" w:rsidRDefault="000D1A74" w:rsidP="00830F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proofErr w:type="gramStart"/>
      <w:r w:rsidR="00DF3F92" w:rsidRPr="000D1A74">
        <w:rPr>
          <w:rFonts w:ascii="Calibri" w:hAnsi="Calibri"/>
          <w:sz w:val="18"/>
          <w:szCs w:val="18"/>
        </w:rPr>
        <w:t>the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day when evaporation is minimal. Water deeply to encourage deep rooting.  </w:t>
      </w:r>
      <w:r w:rsidR="00DF3F92" w:rsidRPr="00830FC6">
        <w:rPr>
          <w:rFonts w:ascii="Calibri" w:hAnsi="Calibri"/>
          <w:sz w:val="18"/>
          <w:szCs w:val="18"/>
        </w:rPr>
        <w:t xml:space="preserve"> The judicious use of timers and soaker </w:t>
      </w:r>
    </w:p>
    <w:p w:rsidR="000D1A74" w:rsidRDefault="000D1A74" w:rsidP="00830F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proofErr w:type="gramStart"/>
      <w:r w:rsidR="00DF3F92" w:rsidRPr="00830FC6">
        <w:rPr>
          <w:rFonts w:ascii="Calibri" w:hAnsi="Calibri"/>
          <w:sz w:val="18"/>
          <w:szCs w:val="18"/>
        </w:rPr>
        <w:t>hoses</w:t>
      </w:r>
      <w:proofErr w:type="gramEnd"/>
      <w:r w:rsidR="00DF3F92" w:rsidRPr="00830FC6">
        <w:rPr>
          <w:rFonts w:ascii="Calibri" w:hAnsi="Calibri"/>
          <w:sz w:val="18"/>
          <w:szCs w:val="18"/>
        </w:rPr>
        <w:t xml:space="preserve"> is permitted.  Report any leaking faucets to Garden Coordinator.  No overhead sprinklers which waste water and often</w:t>
      </w:r>
    </w:p>
    <w:p w:rsidR="00DF3F92" w:rsidRPr="00830FC6" w:rsidRDefault="000D1A74" w:rsidP="00830FC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="00DF3F92" w:rsidRPr="00830FC6">
        <w:rPr>
          <w:rFonts w:ascii="Calibri" w:hAnsi="Calibri"/>
          <w:sz w:val="18"/>
          <w:szCs w:val="18"/>
        </w:rPr>
        <w:t xml:space="preserve"> </w:t>
      </w:r>
      <w:proofErr w:type="gramStart"/>
      <w:r w:rsidR="00DF3F92" w:rsidRPr="00830FC6">
        <w:rPr>
          <w:rFonts w:ascii="Calibri" w:hAnsi="Calibri"/>
          <w:sz w:val="18"/>
          <w:szCs w:val="18"/>
        </w:rPr>
        <w:t>spray</w:t>
      </w:r>
      <w:proofErr w:type="gramEnd"/>
      <w:r w:rsidR="00DF3F92" w:rsidRPr="00830FC6">
        <w:rPr>
          <w:rFonts w:ascii="Calibri" w:hAnsi="Calibri"/>
          <w:sz w:val="18"/>
          <w:szCs w:val="18"/>
        </w:rPr>
        <w:t xml:space="preserve"> neighboring gardens. The goal of irrigation is to water the soil not the plants. </w:t>
      </w:r>
    </w:p>
    <w:p w:rsidR="00DF3F92" w:rsidRPr="00830FC6" w:rsidRDefault="00DF3F92" w:rsidP="00830FC6">
      <w:pPr>
        <w:rPr>
          <w:rFonts w:ascii="Calibri" w:hAnsi="Calibri"/>
          <w:sz w:val="18"/>
          <w:szCs w:val="18"/>
        </w:rPr>
      </w:pPr>
    </w:p>
    <w:p w:rsidR="000D1A74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>All gardeners are requested to apply</w:t>
      </w:r>
      <w:r w:rsidR="000D1A74">
        <w:rPr>
          <w:rFonts w:ascii="Calibri" w:hAnsi="Calibri"/>
          <w:sz w:val="18"/>
          <w:szCs w:val="18"/>
        </w:rPr>
        <w:t xml:space="preserve"> organic practices.  </w:t>
      </w:r>
      <w:r w:rsidRPr="000D1A74">
        <w:rPr>
          <w:rFonts w:ascii="Calibri" w:hAnsi="Calibri"/>
          <w:sz w:val="18"/>
          <w:szCs w:val="18"/>
        </w:rPr>
        <w:t>Use of herbicides, pesticides and synthetic fertilizers are prohibited as</w:t>
      </w:r>
    </w:p>
    <w:p w:rsidR="00DF3F92" w:rsidRP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proofErr w:type="gramStart"/>
      <w:r w:rsidR="00DF3F92" w:rsidRPr="000D1A74">
        <w:rPr>
          <w:rFonts w:ascii="Calibri" w:hAnsi="Calibri"/>
          <w:sz w:val="18"/>
          <w:szCs w:val="18"/>
        </w:rPr>
        <w:t>they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are toxic to the</w:t>
      </w:r>
      <w:r>
        <w:rPr>
          <w:rFonts w:ascii="Calibri" w:hAnsi="Calibri"/>
          <w:sz w:val="18"/>
          <w:szCs w:val="18"/>
        </w:rPr>
        <w:t xml:space="preserve"> </w:t>
      </w:r>
      <w:r w:rsidR="00DF3F92" w:rsidRPr="000D1A74">
        <w:rPr>
          <w:rFonts w:ascii="Calibri" w:hAnsi="Calibri"/>
          <w:sz w:val="18"/>
          <w:szCs w:val="18"/>
        </w:rPr>
        <w:t>environment. Sustainable gardening methods are required</w:t>
      </w:r>
      <w:r w:rsidR="00DF3F92" w:rsidRPr="000D1A74">
        <w:rPr>
          <w:rFonts w:ascii="Calibri" w:hAnsi="Calibri"/>
          <w:b/>
          <w:i/>
          <w:sz w:val="18"/>
          <w:szCs w:val="18"/>
        </w:rPr>
        <w:t>.</w:t>
      </w:r>
      <w:r w:rsidR="00DF3F92" w:rsidRPr="000D1A74">
        <w:rPr>
          <w:rFonts w:ascii="Calibri" w:hAnsi="Calibri"/>
          <w:sz w:val="18"/>
          <w:szCs w:val="18"/>
        </w:rPr>
        <w:t xml:space="preserve">  </w:t>
      </w:r>
    </w:p>
    <w:p w:rsidR="00DF3F92" w:rsidRPr="000D1A74" w:rsidRDefault="00DF3F92" w:rsidP="00830FC6">
      <w:pPr>
        <w:rPr>
          <w:rFonts w:ascii="Calibri" w:hAnsi="Calibri"/>
          <w:sz w:val="18"/>
          <w:szCs w:val="18"/>
        </w:rPr>
      </w:pPr>
    </w:p>
    <w:p w:rsidR="000D1A74" w:rsidRPr="007E28D1" w:rsidRDefault="00DF3F92" w:rsidP="000D1A74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0D1A74">
        <w:rPr>
          <w:rFonts w:ascii="Calibri" w:hAnsi="Calibri"/>
          <w:sz w:val="18"/>
          <w:szCs w:val="18"/>
        </w:rPr>
        <w:t xml:space="preserve"> </w:t>
      </w:r>
      <w:r w:rsidRPr="007E28D1">
        <w:rPr>
          <w:rFonts w:ascii="Calibri" w:hAnsi="Calibri"/>
          <w:sz w:val="18"/>
          <w:szCs w:val="18"/>
        </w:rPr>
        <w:t>Weeds must to be under control throughout the year as determined by the Garden Coordinator. Keep grass,</w:t>
      </w:r>
      <w:r w:rsidR="000D1A74" w:rsidRPr="007E28D1">
        <w:rPr>
          <w:rFonts w:ascii="Calibri" w:hAnsi="Calibri"/>
          <w:sz w:val="18"/>
          <w:szCs w:val="18"/>
        </w:rPr>
        <w:t xml:space="preserve"> w</w:t>
      </w:r>
      <w:r w:rsidRPr="007E28D1">
        <w:rPr>
          <w:rFonts w:ascii="Calibri" w:hAnsi="Calibri"/>
          <w:sz w:val="18"/>
          <w:szCs w:val="18"/>
        </w:rPr>
        <w:t>eeds</w:t>
      </w:r>
      <w:r w:rsidR="00830FC6" w:rsidRPr="007E28D1">
        <w:rPr>
          <w:rFonts w:ascii="Calibri" w:hAnsi="Calibri"/>
          <w:sz w:val="18"/>
          <w:szCs w:val="18"/>
        </w:rPr>
        <w:t xml:space="preserve"> </w:t>
      </w:r>
      <w:r w:rsidRPr="007E28D1">
        <w:rPr>
          <w:rFonts w:ascii="Calibri" w:hAnsi="Calibri"/>
          <w:sz w:val="18"/>
          <w:szCs w:val="18"/>
        </w:rPr>
        <w:t>and tools</w:t>
      </w:r>
    </w:p>
    <w:p w:rsidR="00DF3F92" w:rsidRPr="007E28D1" w:rsidRDefault="000D1A74" w:rsidP="000D1A74">
      <w:pPr>
        <w:rPr>
          <w:rFonts w:ascii="Calibri" w:hAnsi="Calibri"/>
          <w:i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</w:t>
      </w:r>
      <w:r w:rsidR="00DF3F92" w:rsidRPr="007E28D1">
        <w:rPr>
          <w:rFonts w:ascii="Calibri" w:hAnsi="Calibri"/>
          <w:sz w:val="18"/>
          <w:szCs w:val="18"/>
        </w:rPr>
        <w:t xml:space="preserve"> </w:t>
      </w:r>
      <w:proofErr w:type="gramStart"/>
      <w:r w:rsidR="00DF3F92" w:rsidRPr="007E28D1">
        <w:rPr>
          <w:rFonts w:ascii="Calibri" w:hAnsi="Calibri"/>
          <w:sz w:val="18"/>
          <w:szCs w:val="18"/>
        </w:rPr>
        <w:t>away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from all fences and keep pathways clear of weeds,  waste and rocks.</w:t>
      </w:r>
    </w:p>
    <w:p w:rsidR="00DF3F92" w:rsidRPr="007E28D1" w:rsidRDefault="00DF3F92" w:rsidP="00830FC6">
      <w:pPr>
        <w:rPr>
          <w:rFonts w:ascii="Calibri" w:hAnsi="Calibri"/>
          <w:sz w:val="18"/>
          <w:szCs w:val="18"/>
        </w:rPr>
      </w:pPr>
    </w:p>
    <w:p w:rsidR="000D1A74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If by May 1</w:t>
      </w:r>
      <w:r w:rsidRPr="007E28D1">
        <w:rPr>
          <w:rFonts w:ascii="Calibri" w:hAnsi="Calibri"/>
          <w:sz w:val="18"/>
          <w:szCs w:val="18"/>
          <w:vertAlign w:val="superscript"/>
        </w:rPr>
        <w:t>st</w:t>
      </w:r>
      <w:r w:rsidRPr="007E28D1">
        <w:rPr>
          <w:rFonts w:ascii="Calibri" w:hAnsi="Calibri"/>
          <w:sz w:val="18"/>
          <w:szCs w:val="18"/>
        </w:rPr>
        <w:t xml:space="preserve"> , any garden that has not been worked or shows signs of neglect could be reassigned without refund if the </w:t>
      </w:r>
    </w:p>
    <w:p w:rsidR="00DF3F92" w:rsidRPr="007E28D1" w:rsidRDefault="000D1A74" w:rsidP="000D1A74">
      <w:p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</w:t>
      </w:r>
      <w:proofErr w:type="gramStart"/>
      <w:r w:rsidR="00DF3F92" w:rsidRPr="007E28D1">
        <w:rPr>
          <w:rFonts w:ascii="Calibri" w:hAnsi="Calibri"/>
          <w:sz w:val="18"/>
          <w:szCs w:val="18"/>
        </w:rPr>
        <w:t>gardener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has not contacted the garden coordinator to explain the delay. The entire garden</w:t>
      </w:r>
      <w:r w:rsidRPr="007E28D1">
        <w:rPr>
          <w:rFonts w:ascii="Calibri" w:hAnsi="Calibri"/>
          <w:sz w:val="18"/>
          <w:szCs w:val="18"/>
        </w:rPr>
        <w:t xml:space="preserve"> </w:t>
      </w:r>
      <w:r w:rsidR="00DF3F92" w:rsidRPr="007E28D1">
        <w:rPr>
          <w:rFonts w:ascii="Calibri" w:hAnsi="Calibri"/>
          <w:sz w:val="18"/>
          <w:szCs w:val="18"/>
        </w:rPr>
        <w:t>must</w:t>
      </w:r>
      <w:r w:rsidR="00830FC6" w:rsidRPr="007E28D1">
        <w:rPr>
          <w:rFonts w:ascii="Calibri" w:hAnsi="Calibri"/>
          <w:sz w:val="18"/>
          <w:szCs w:val="18"/>
        </w:rPr>
        <w:t xml:space="preserve"> </w:t>
      </w:r>
      <w:r w:rsidR="00DF3F92" w:rsidRPr="007E28D1">
        <w:rPr>
          <w:rFonts w:ascii="Calibri" w:hAnsi="Calibri"/>
          <w:sz w:val="18"/>
          <w:szCs w:val="18"/>
        </w:rPr>
        <w:t>be utilized.</w:t>
      </w:r>
    </w:p>
    <w:p w:rsidR="00DF3F92" w:rsidRPr="007E28D1" w:rsidRDefault="00DF3F92" w:rsidP="00830FC6">
      <w:pPr>
        <w:pStyle w:val="BodyText21"/>
        <w:jc w:val="left"/>
        <w:rPr>
          <w:rFonts w:ascii="Calibri" w:hAnsi="Calibri"/>
          <w:sz w:val="18"/>
          <w:szCs w:val="18"/>
        </w:rPr>
      </w:pPr>
    </w:p>
    <w:p w:rsidR="000D1A74" w:rsidRPr="007E28D1" w:rsidRDefault="00DF3F92" w:rsidP="00830FC6">
      <w:pPr>
        <w:pStyle w:val="BodyText21"/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Weeds and other debris are to be placed in the fenced compost area. Please </w:t>
      </w:r>
      <w:r w:rsidRPr="007E28D1">
        <w:rPr>
          <w:rFonts w:ascii="Calibri" w:hAnsi="Calibri"/>
          <w:sz w:val="18"/>
          <w:szCs w:val="18"/>
          <w:u w:val="single"/>
        </w:rPr>
        <w:t>do not</w:t>
      </w:r>
      <w:r w:rsidRPr="007E28D1">
        <w:rPr>
          <w:rFonts w:ascii="Calibri" w:hAnsi="Calibri"/>
          <w:sz w:val="18"/>
          <w:szCs w:val="18"/>
        </w:rPr>
        <w:t xml:space="preserve"> deposit plastics or other</w:t>
      </w:r>
      <w:r w:rsidR="00830FC6" w:rsidRPr="007E28D1">
        <w:rPr>
          <w:rFonts w:ascii="Calibri" w:hAnsi="Calibri"/>
          <w:sz w:val="18"/>
          <w:szCs w:val="18"/>
        </w:rPr>
        <w:t xml:space="preserve"> </w:t>
      </w:r>
      <w:r w:rsidRPr="007E28D1">
        <w:rPr>
          <w:rFonts w:ascii="Calibri" w:hAnsi="Calibri"/>
          <w:sz w:val="18"/>
          <w:szCs w:val="18"/>
        </w:rPr>
        <w:t>non-</w:t>
      </w:r>
    </w:p>
    <w:p w:rsidR="000D1A74" w:rsidRPr="007E28D1" w:rsidRDefault="000D1A74" w:rsidP="00830FC6">
      <w:pPr>
        <w:pStyle w:val="BodyText21"/>
        <w:jc w:val="left"/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 </w:t>
      </w:r>
      <w:proofErr w:type="gramStart"/>
      <w:r w:rsidR="00DF3F92" w:rsidRPr="007E28D1">
        <w:rPr>
          <w:rFonts w:ascii="Calibri" w:hAnsi="Calibri"/>
          <w:sz w:val="18"/>
          <w:szCs w:val="18"/>
        </w:rPr>
        <w:t>compostable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materials in the compost bin.  Stones removed from the gardens are to be dumped near the</w:t>
      </w:r>
      <w:r w:rsidRPr="007E28D1">
        <w:rPr>
          <w:rFonts w:ascii="Calibri" w:hAnsi="Calibri"/>
          <w:sz w:val="18"/>
          <w:szCs w:val="18"/>
        </w:rPr>
        <w:t xml:space="preserve"> </w:t>
      </w:r>
      <w:r w:rsidR="00DF3F92" w:rsidRPr="007E28D1">
        <w:rPr>
          <w:rFonts w:ascii="Calibri" w:hAnsi="Calibri"/>
          <w:sz w:val="18"/>
          <w:szCs w:val="18"/>
        </w:rPr>
        <w:t>propane tank</w:t>
      </w:r>
    </w:p>
    <w:p w:rsidR="00DF3F92" w:rsidRPr="007E28D1" w:rsidRDefault="000D1A74" w:rsidP="00830FC6">
      <w:pPr>
        <w:pStyle w:val="BodyText21"/>
        <w:jc w:val="left"/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</w:t>
      </w:r>
      <w:r w:rsidR="00DF3F92" w:rsidRPr="007E28D1">
        <w:rPr>
          <w:rFonts w:ascii="Calibri" w:hAnsi="Calibri"/>
          <w:sz w:val="18"/>
          <w:szCs w:val="18"/>
        </w:rPr>
        <w:t xml:space="preserve"> </w:t>
      </w:r>
      <w:proofErr w:type="gramStart"/>
      <w:r w:rsidR="00DF3F92" w:rsidRPr="007E28D1">
        <w:rPr>
          <w:rFonts w:ascii="Calibri" w:hAnsi="Calibri"/>
          <w:sz w:val="18"/>
          <w:szCs w:val="18"/>
        </w:rPr>
        <w:t>south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of the farm house.</w:t>
      </w:r>
    </w:p>
    <w:p w:rsidR="00DF3F92" w:rsidRPr="007E28D1" w:rsidRDefault="00DF3F92" w:rsidP="00830FC6">
      <w:pPr>
        <w:rPr>
          <w:rFonts w:ascii="Calibri" w:hAnsi="Calibri"/>
          <w:sz w:val="18"/>
          <w:szCs w:val="18"/>
        </w:rPr>
      </w:pPr>
    </w:p>
    <w:p w:rsidR="00DF3F92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When sharing a garden, the primary gardener is responsible for the status of the garden.  </w:t>
      </w:r>
    </w:p>
    <w:p w:rsidR="00DF3F92" w:rsidRPr="007E28D1" w:rsidRDefault="00DF3F92" w:rsidP="00830FC6">
      <w:pPr>
        <w:rPr>
          <w:rFonts w:ascii="Calibri" w:hAnsi="Calibri"/>
          <w:sz w:val="18"/>
          <w:szCs w:val="18"/>
        </w:rPr>
      </w:pPr>
    </w:p>
    <w:p w:rsidR="00DF3F92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Please do not take produce from other gardens unless you have other gardener’s permission. </w:t>
      </w:r>
    </w:p>
    <w:p w:rsidR="00DF3F92" w:rsidRPr="007E28D1" w:rsidRDefault="00DF3F92" w:rsidP="00830FC6">
      <w:pPr>
        <w:rPr>
          <w:rFonts w:ascii="Calibri" w:hAnsi="Calibri"/>
          <w:sz w:val="18"/>
          <w:szCs w:val="18"/>
        </w:rPr>
      </w:pPr>
    </w:p>
    <w:p w:rsidR="000D1A74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Gates are to be kept closed at all times. Engage lock when leaving site. Do not attach anything to the perimeter fence or </w:t>
      </w:r>
    </w:p>
    <w:p w:rsidR="00DF3F92" w:rsidRPr="007E28D1" w:rsidRDefault="000D1A74" w:rsidP="000D1A74">
      <w:pPr>
        <w:rPr>
          <w:rFonts w:ascii="Calibri" w:hAnsi="Calibri"/>
          <w:sz w:val="18"/>
          <w:szCs w:val="18"/>
        </w:rPr>
      </w:pPr>
      <w:r w:rsidRPr="007E28D1">
        <w:rPr>
          <w:rFonts w:ascii="Calibri" w:eastAsia="ヒラギノ角ゴ Pro W3" w:hAnsi="Calibri"/>
          <w:color w:val="000000"/>
          <w:sz w:val="18"/>
          <w:szCs w:val="18"/>
        </w:rPr>
        <w:t xml:space="preserve">     </w:t>
      </w:r>
      <w:proofErr w:type="gramStart"/>
      <w:r w:rsidR="00DF3F92" w:rsidRPr="007E28D1">
        <w:rPr>
          <w:rFonts w:ascii="Calibri" w:hAnsi="Calibri"/>
          <w:sz w:val="18"/>
          <w:szCs w:val="18"/>
        </w:rPr>
        <w:t>fence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posts.</w:t>
      </w:r>
    </w:p>
    <w:p w:rsidR="00830FC6" w:rsidRPr="007E28D1" w:rsidRDefault="00830FC6" w:rsidP="00830FC6">
      <w:pPr>
        <w:rPr>
          <w:rFonts w:ascii="Calibri" w:hAnsi="Calibri"/>
          <w:sz w:val="18"/>
          <w:szCs w:val="18"/>
        </w:rPr>
      </w:pPr>
    </w:p>
    <w:p w:rsidR="000D1A74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In the fall, please clear you garden of plant material which has died back, and place in compost. This reduces disease and </w:t>
      </w:r>
    </w:p>
    <w:p w:rsidR="00DF3F92" w:rsidRPr="007E28D1" w:rsidRDefault="000D1A74" w:rsidP="000D1A74">
      <w:p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   </w:t>
      </w:r>
      <w:proofErr w:type="gramStart"/>
      <w:r w:rsidR="00DF3F92" w:rsidRPr="007E28D1">
        <w:rPr>
          <w:rFonts w:ascii="Calibri" w:hAnsi="Calibri"/>
          <w:sz w:val="18"/>
          <w:szCs w:val="18"/>
        </w:rPr>
        <w:t>habitats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 for insects. </w:t>
      </w:r>
    </w:p>
    <w:p w:rsidR="00830FC6" w:rsidRPr="007E28D1" w:rsidRDefault="00830FC6" w:rsidP="00830FC6">
      <w:pPr>
        <w:rPr>
          <w:rFonts w:ascii="Calibri" w:hAnsi="Calibri"/>
          <w:i/>
          <w:sz w:val="18"/>
          <w:szCs w:val="18"/>
        </w:rPr>
      </w:pPr>
    </w:p>
    <w:p w:rsidR="00830FC6" w:rsidRPr="007E28D1" w:rsidRDefault="00DF3F92" w:rsidP="00E62353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Dogs are not permitted in the gardens. Pets in the vicinity of the gardens must be leashed and dog poop </w:t>
      </w:r>
      <w:proofErr w:type="gramStart"/>
      <w:r w:rsidRPr="007E28D1">
        <w:rPr>
          <w:rFonts w:ascii="Calibri" w:hAnsi="Calibri"/>
          <w:sz w:val="18"/>
          <w:szCs w:val="18"/>
        </w:rPr>
        <w:t>must  be</w:t>
      </w:r>
      <w:proofErr w:type="gramEnd"/>
      <w:r w:rsidRPr="007E28D1">
        <w:rPr>
          <w:rFonts w:ascii="Calibri" w:hAnsi="Calibri"/>
          <w:sz w:val="18"/>
          <w:szCs w:val="18"/>
        </w:rPr>
        <w:t xml:space="preserve"> scooped. </w:t>
      </w:r>
    </w:p>
    <w:p w:rsidR="00830FC6" w:rsidRPr="007E28D1" w:rsidRDefault="00830FC6" w:rsidP="00830FC6">
      <w:pPr>
        <w:rPr>
          <w:rFonts w:ascii="Calibri" w:hAnsi="Calibri"/>
          <w:sz w:val="18"/>
          <w:szCs w:val="18"/>
        </w:rPr>
      </w:pPr>
    </w:p>
    <w:p w:rsidR="00DF3F92" w:rsidRPr="007E28D1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Hoses and garden tools must be placed neatly in the garden. </w:t>
      </w:r>
    </w:p>
    <w:p w:rsidR="000D1A74" w:rsidRPr="007E28D1" w:rsidRDefault="000D1A74" w:rsidP="000D1A74">
      <w:pPr>
        <w:rPr>
          <w:rFonts w:ascii="Calibri" w:hAnsi="Calibri"/>
          <w:sz w:val="18"/>
          <w:szCs w:val="18"/>
        </w:rPr>
      </w:pPr>
    </w:p>
    <w:p w:rsidR="000D1A74" w:rsidRPr="007E28D1" w:rsidRDefault="00DF3F92" w:rsidP="00830FC6">
      <w:pPr>
        <w:pStyle w:val="ListParagraph"/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>.The garden plots are for growing vegetables and flowers.  Planting of fruit trees, invasive plants or larg</w:t>
      </w:r>
      <w:r w:rsidR="00830FC6" w:rsidRPr="007E28D1">
        <w:rPr>
          <w:rFonts w:ascii="Calibri" w:hAnsi="Calibri"/>
          <w:sz w:val="18"/>
          <w:szCs w:val="18"/>
        </w:rPr>
        <w:t>e</w:t>
      </w:r>
      <w:r w:rsidR="000D1A74" w:rsidRPr="007E28D1">
        <w:rPr>
          <w:rFonts w:ascii="Calibri" w:hAnsi="Calibri"/>
          <w:sz w:val="18"/>
          <w:szCs w:val="18"/>
        </w:rPr>
        <w:t xml:space="preserve"> p</w:t>
      </w:r>
      <w:r w:rsidRPr="007E28D1">
        <w:rPr>
          <w:rFonts w:ascii="Calibri" w:hAnsi="Calibri"/>
          <w:sz w:val="18"/>
          <w:szCs w:val="18"/>
        </w:rPr>
        <w:t>erennial</w:t>
      </w:r>
      <w:r w:rsidR="00830FC6" w:rsidRPr="007E28D1">
        <w:rPr>
          <w:rFonts w:ascii="Calibri" w:hAnsi="Calibri"/>
          <w:sz w:val="18"/>
          <w:szCs w:val="18"/>
        </w:rPr>
        <w:t xml:space="preserve"> </w:t>
      </w:r>
      <w:r w:rsidRPr="007E28D1">
        <w:rPr>
          <w:rFonts w:ascii="Calibri" w:hAnsi="Calibri"/>
          <w:sz w:val="18"/>
          <w:szCs w:val="18"/>
        </w:rPr>
        <w:t xml:space="preserve">shrubs is </w:t>
      </w:r>
    </w:p>
    <w:p w:rsidR="00DF3F92" w:rsidRPr="007E28D1" w:rsidRDefault="000D1A74" w:rsidP="000D1A74">
      <w:pPr>
        <w:pStyle w:val="ListParagraph"/>
        <w:ind w:left="0"/>
        <w:rPr>
          <w:rFonts w:ascii="Calibri" w:hAnsi="Calibri"/>
          <w:sz w:val="18"/>
          <w:szCs w:val="18"/>
        </w:rPr>
      </w:pPr>
      <w:r w:rsidRPr="007E28D1">
        <w:rPr>
          <w:rFonts w:ascii="Calibri" w:hAnsi="Calibri"/>
          <w:sz w:val="18"/>
          <w:szCs w:val="18"/>
        </w:rPr>
        <w:t xml:space="preserve">       </w:t>
      </w:r>
      <w:proofErr w:type="gramStart"/>
      <w:r w:rsidR="00DF3F92" w:rsidRPr="007E28D1">
        <w:rPr>
          <w:rFonts w:ascii="Calibri" w:hAnsi="Calibri"/>
          <w:sz w:val="18"/>
          <w:szCs w:val="18"/>
        </w:rPr>
        <w:t>prohibited</w:t>
      </w:r>
      <w:proofErr w:type="gramEnd"/>
      <w:r w:rsidR="00DF3F92" w:rsidRPr="007E28D1">
        <w:rPr>
          <w:rFonts w:ascii="Calibri" w:hAnsi="Calibri"/>
          <w:sz w:val="18"/>
          <w:szCs w:val="18"/>
        </w:rPr>
        <w:t xml:space="preserve">.  </w:t>
      </w:r>
    </w:p>
    <w:p w:rsidR="00DF3F92" w:rsidRPr="00830FC6" w:rsidRDefault="00DF3F92" w:rsidP="00830FC6">
      <w:pPr>
        <w:pStyle w:val="ListParagraph"/>
        <w:ind w:left="0"/>
        <w:rPr>
          <w:rFonts w:ascii="Calibri" w:hAnsi="Calibri"/>
          <w:sz w:val="18"/>
          <w:szCs w:val="18"/>
        </w:rPr>
      </w:pPr>
    </w:p>
    <w:p w:rsidR="000D1A74" w:rsidRDefault="000D1A74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DF3F92" w:rsidRPr="00830FC6">
        <w:rPr>
          <w:rFonts w:ascii="Calibri" w:hAnsi="Calibri"/>
          <w:sz w:val="18"/>
          <w:szCs w:val="18"/>
        </w:rPr>
        <w:t>o not expand your designated plot. Allow space for spreading crops. Do not let plants encroach on</w:t>
      </w:r>
      <w:r>
        <w:rPr>
          <w:rFonts w:ascii="Calibri" w:hAnsi="Calibri"/>
          <w:sz w:val="18"/>
          <w:szCs w:val="18"/>
        </w:rPr>
        <w:t xml:space="preserve"> </w:t>
      </w:r>
      <w:r w:rsidR="00DF3F92" w:rsidRPr="000D1A74">
        <w:rPr>
          <w:rFonts w:ascii="Calibri" w:hAnsi="Calibri"/>
          <w:sz w:val="18"/>
          <w:szCs w:val="18"/>
        </w:rPr>
        <w:t xml:space="preserve">others’ plots or into the </w:t>
      </w:r>
    </w:p>
    <w:p w:rsidR="00830FC6" w:rsidRP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proofErr w:type="gramStart"/>
      <w:r w:rsidR="00DF3F92" w:rsidRPr="000D1A74">
        <w:rPr>
          <w:rFonts w:ascii="Calibri" w:hAnsi="Calibri"/>
          <w:sz w:val="18"/>
          <w:szCs w:val="18"/>
        </w:rPr>
        <w:t>walkways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. </w:t>
      </w:r>
      <w:bookmarkStart w:id="0" w:name="_GoBack"/>
      <w:bookmarkEnd w:id="0"/>
    </w:p>
    <w:p w:rsidR="00DF3F92" w:rsidRPr="00830FC6" w:rsidRDefault="00DF3F92" w:rsidP="00830FC6">
      <w:pPr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 xml:space="preserve"> </w:t>
      </w:r>
    </w:p>
    <w:p w:rsidR="000D1A74" w:rsidRDefault="00DF3F92" w:rsidP="00830FC6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 xml:space="preserve">Before any structures can be erected in gardens, a proposal must be submitted to the Historical Society </w:t>
      </w:r>
      <w:r w:rsidRPr="000D1A74">
        <w:rPr>
          <w:rFonts w:ascii="Calibri" w:hAnsi="Calibri"/>
          <w:sz w:val="18"/>
          <w:szCs w:val="18"/>
        </w:rPr>
        <w:t xml:space="preserve">Board of Directors </w:t>
      </w:r>
    </w:p>
    <w:p w:rsid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proofErr w:type="gramStart"/>
      <w:r w:rsidR="00DF3F92" w:rsidRPr="000D1A74">
        <w:rPr>
          <w:rFonts w:ascii="Calibri" w:hAnsi="Calibri"/>
          <w:sz w:val="18"/>
          <w:szCs w:val="18"/>
        </w:rPr>
        <w:t>for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approval. The gardener who does not intend to renew his/her contract for the following year must remove any structure </w:t>
      </w:r>
    </w:p>
    <w:p w:rsid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proofErr w:type="gramStart"/>
      <w:r w:rsidR="00DF3F92" w:rsidRPr="000D1A74">
        <w:rPr>
          <w:rFonts w:ascii="Calibri" w:hAnsi="Calibri"/>
          <w:sz w:val="18"/>
          <w:szCs w:val="18"/>
        </w:rPr>
        <w:t>in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a garden plot unless the new gardener wishes the structure to remain and</w:t>
      </w:r>
      <w:r>
        <w:rPr>
          <w:rFonts w:ascii="Calibri" w:hAnsi="Calibri"/>
          <w:sz w:val="18"/>
          <w:szCs w:val="18"/>
        </w:rPr>
        <w:t xml:space="preserve"> </w:t>
      </w:r>
      <w:r w:rsidR="00DF3F92" w:rsidRPr="000D1A74">
        <w:rPr>
          <w:rFonts w:ascii="Calibri" w:hAnsi="Calibri"/>
          <w:sz w:val="18"/>
          <w:szCs w:val="18"/>
        </w:rPr>
        <w:t>accepts full</w:t>
      </w:r>
      <w:r w:rsidR="00830FC6" w:rsidRPr="000D1A74">
        <w:rPr>
          <w:rFonts w:ascii="Calibri" w:hAnsi="Calibri"/>
          <w:sz w:val="18"/>
          <w:szCs w:val="18"/>
        </w:rPr>
        <w:t xml:space="preserve"> </w:t>
      </w:r>
      <w:r w:rsidR="00DF3F92" w:rsidRPr="000D1A74">
        <w:rPr>
          <w:rFonts w:ascii="Calibri" w:hAnsi="Calibri"/>
          <w:sz w:val="18"/>
          <w:szCs w:val="18"/>
        </w:rPr>
        <w:t xml:space="preserve">responsibility for it, including </w:t>
      </w:r>
    </w:p>
    <w:p w:rsidR="00DF3F92" w:rsidRPr="000D1A74" w:rsidRDefault="000D1A74" w:rsidP="000D1A7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</w:t>
      </w:r>
      <w:proofErr w:type="gramStart"/>
      <w:r w:rsidR="00DF3F92" w:rsidRPr="000D1A74">
        <w:rPr>
          <w:rFonts w:ascii="Calibri" w:hAnsi="Calibri"/>
          <w:sz w:val="18"/>
          <w:szCs w:val="18"/>
        </w:rPr>
        <w:t>satisfactory</w:t>
      </w:r>
      <w:proofErr w:type="gramEnd"/>
      <w:r w:rsidR="00DF3F92" w:rsidRPr="000D1A74">
        <w:rPr>
          <w:rFonts w:ascii="Calibri" w:hAnsi="Calibri"/>
          <w:sz w:val="18"/>
          <w:szCs w:val="18"/>
        </w:rPr>
        <w:t xml:space="preserve"> removal at the termination of their contract.    </w:t>
      </w:r>
    </w:p>
    <w:p w:rsidR="00DF3F92" w:rsidRPr="00830FC6" w:rsidRDefault="00DF3F92" w:rsidP="00830FC6">
      <w:pPr>
        <w:rPr>
          <w:rFonts w:ascii="Calibri" w:hAnsi="Calibri"/>
          <w:sz w:val="18"/>
          <w:szCs w:val="18"/>
        </w:rPr>
      </w:pPr>
    </w:p>
    <w:p w:rsidR="00987699" w:rsidRDefault="00DF3F92" w:rsidP="00830FC6">
      <w:pPr>
        <w:pStyle w:val="BodyText21"/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 xml:space="preserve"> Notify the Garden Coordinator, Sue Huseby if you decide to release your plot.  There is no refund if you </w:t>
      </w:r>
      <w:r w:rsidRPr="00987699">
        <w:rPr>
          <w:rFonts w:ascii="Calibri" w:hAnsi="Calibri"/>
          <w:sz w:val="18"/>
          <w:szCs w:val="18"/>
        </w:rPr>
        <w:t xml:space="preserve">decide to release </w:t>
      </w:r>
    </w:p>
    <w:p w:rsidR="00DF3F92" w:rsidRPr="00987699" w:rsidRDefault="00987699" w:rsidP="00987699">
      <w:pPr>
        <w:pStyle w:val="BodyText2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proofErr w:type="gramStart"/>
      <w:r w:rsidR="00DF3F92" w:rsidRPr="00987699">
        <w:rPr>
          <w:rFonts w:ascii="Calibri" w:hAnsi="Calibri"/>
          <w:sz w:val="18"/>
          <w:szCs w:val="18"/>
        </w:rPr>
        <w:t>your</w:t>
      </w:r>
      <w:proofErr w:type="gramEnd"/>
      <w:r w:rsidR="00DF3F92" w:rsidRPr="00987699">
        <w:rPr>
          <w:rFonts w:ascii="Calibri" w:hAnsi="Calibri"/>
          <w:sz w:val="18"/>
          <w:szCs w:val="18"/>
        </w:rPr>
        <w:t xml:space="preserve"> plot before the end of the season. </w:t>
      </w:r>
    </w:p>
    <w:p w:rsidR="00DF3F92" w:rsidRPr="00830FC6" w:rsidRDefault="00DF3F92" w:rsidP="00830FC6">
      <w:pPr>
        <w:pStyle w:val="BodyText21"/>
        <w:jc w:val="left"/>
        <w:rPr>
          <w:rFonts w:ascii="Calibri" w:hAnsi="Calibri"/>
          <w:sz w:val="18"/>
          <w:szCs w:val="18"/>
        </w:rPr>
      </w:pPr>
    </w:p>
    <w:p w:rsidR="00987699" w:rsidRDefault="00DF3F92" w:rsidP="00987699">
      <w:pPr>
        <w:pStyle w:val="BodyText21"/>
        <w:numPr>
          <w:ilvl w:val="0"/>
          <w:numId w:val="4"/>
        </w:numPr>
        <w:jc w:val="left"/>
        <w:rPr>
          <w:rFonts w:ascii="Calibri" w:hAnsi="Calibri"/>
          <w:sz w:val="18"/>
          <w:szCs w:val="18"/>
        </w:rPr>
      </w:pPr>
      <w:r w:rsidRPr="00830FC6">
        <w:rPr>
          <w:rFonts w:ascii="Calibri" w:hAnsi="Calibri"/>
          <w:sz w:val="18"/>
          <w:szCs w:val="18"/>
        </w:rPr>
        <w:t xml:space="preserve"> Gardeners who fail to follow the rules will receive a written warning. A second breach of rules </w:t>
      </w:r>
      <w:r w:rsidR="00DF4053">
        <w:rPr>
          <w:rFonts w:ascii="Calibri" w:hAnsi="Calibri"/>
          <w:sz w:val="18"/>
          <w:szCs w:val="18"/>
        </w:rPr>
        <w:t xml:space="preserve">could </w:t>
      </w:r>
      <w:r w:rsidRPr="00987699">
        <w:rPr>
          <w:rFonts w:ascii="Calibri" w:hAnsi="Calibri"/>
          <w:sz w:val="18"/>
          <w:szCs w:val="18"/>
        </w:rPr>
        <w:t xml:space="preserve">result in termination of </w:t>
      </w:r>
      <w:r w:rsidR="00987699">
        <w:rPr>
          <w:rFonts w:ascii="Calibri" w:hAnsi="Calibri"/>
          <w:sz w:val="18"/>
          <w:szCs w:val="18"/>
        </w:rPr>
        <w:t xml:space="preserve">  </w:t>
      </w:r>
    </w:p>
    <w:p w:rsidR="00DF3F92" w:rsidRPr="00987699" w:rsidRDefault="00987699" w:rsidP="00987699">
      <w:pPr>
        <w:pStyle w:val="BodyText21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</w:t>
      </w:r>
      <w:proofErr w:type="gramStart"/>
      <w:r w:rsidR="00DF3F92" w:rsidRPr="00987699">
        <w:rPr>
          <w:rFonts w:ascii="Calibri" w:hAnsi="Calibri"/>
          <w:sz w:val="18"/>
          <w:szCs w:val="18"/>
        </w:rPr>
        <w:t>the</w:t>
      </w:r>
      <w:proofErr w:type="gramEnd"/>
      <w:r w:rsidR="00DF3F92" w:rsidRPr="00987699">
        <w:rPr>
          <w:rFonts w:ascii="Calibri" w:hAnsi="Calibri"/>
          <w:sz w:val="18"/>
          <w:szCs w:val="18"/>
        </w:rPr>
        <w:t xml:space="preserve"> gardener’s plot</w:t>
      </w:r>
      <w:r w:rsidR="00DF4053">
        <w:rPr>
          <w:rFonts w:ascii="Calibri" w:hAnsi="Calibri"/>
          <w:sz w:val="18"/>
          <w:szCs w:val="18"/>
        </w:rPr>
        <w:t>, or the AIHS Board of Directors could choose not to renew the gardener’s plot</w:t>
      </w:r>
      <w:r w:rsidR="00DF3F92" w:rsidRPr="00987699">
        <w:rPr>
          <w:rFonts w:ascii="Calibri" w:hAnsi="Calibri"/>
          <w:sz w:val="18"/>
          <w:szCs w:val="18"/>
        </w:rPr>
        <w:t>.</w:t>
      </w:r>
    </w:p>
    <w:p w:rsidR="00DF3F92" w:rsidRPr="00830FC6" w:rsidRDefault="00DF3F92" w:rsidP="00830FC6">
      <w:pPr>
        <w:rPr>
          <w:rFonts w:ascii="Calibri" w:hAnsi="Calibri"/>
          <w:sz w:val="18"/>
          <w:szCs w:val="18"/>
        </w:rPr>
      </w:pPr>
    </w:p>
    <w:p w:rsidR="00DF3F92" w:rsidRPr="00830FC6" w:rsidRDefault="00DF3F92" w:rsidP="00830FC6">
      <w:pPr>
        <w:rPr>
          <w:rFonts w:ascii="Calibri" w:hAnsi="Calibri"/>
          <w:sz w:val="18"/>
          <w:szCs w:val="18"/>
        </w:rPr>
      </w:pPr>
    </w:p>
    <w:p w:rsidR="00987699" w:rsidRPr="00DF3F92" w:rsidRDefault="00DF3F92" w:rsidP="00830FC6">
      <w:pPr>
        <w:rPr>
          <w:rFonts w:ascii="Calibri" w:hAnsi="Calibri"/>
          <w:sz w:val="20"/>
          <w:szCs w:val="20"/>
        </w:rPr>
      </w:pPr>
      <w:r w:rsidRPr="00DF3F92">
        <w:rPr>
          <w:rFonts w:ascii="Calibri" w:hAnsi="Calibri"/>
          <w:sz w:val="20"/>
          <w:szCs w:val="20"/>
        </w:rPr>
        <w:t>Signed_ _________________________________________________ Date _______________________</w:t>
      </w:r>
    </w:p>
    <w:p w:rsidR="00DF3F92" w:rsidRPr="00860F51" w:rsidRDefault="00DF3F92" w:rsidP="00175289">
      <w:pPr>
        <w:tabs>
          <w:tab w:val="left" w:pos="2430"/>
        </w:tabs>
      </w:pPr>
    </w:p>
    <w:sectPr w:rsidR="00DF3F92" w:rsidRPr="00860F51" w:rsidSect="00175289">
      <w:headerReference w:type="even" r:id="rId8"/>
      <w:head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1D" w:rsidRDefault="00572C1D">
      <w:r>
        <w:separator/>
      </w:r>
    </w:p>
  </w:endnote>
  <w:endnote w:type="continuationSeparator" w:id="0">
    <w:p w:rsidR="00572C1D" w:rsidRDefault="0057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Old English Text MT">
    <w:altName w:val="Blackletter686 B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B7" w:rsidRDefault="00C57AB7">
    <w:pPr>
      <w:jc w:val="center"/>
      <w:rPr>
        <w:rFonts w:ascii="Arial" w:hAnsi="Arial" w:cs="Arial"/>
        <w:sz w:val="6"/>
      </w:rPr>
    </w:pPr>
    <w:r>
      <w:rPr>
        <w:rFonts w:ascii="Arial" w:hAnsi="Arial" w:cs="Arial"/>
        <w:sz w:val="20"/>
      </w:rPr>
      <w:t>Anderson Island Historical Society is a 501(c</w:t>
    </w:r>
    <w:proofErr w:type="gramStart"/>
    <w:r>
      <w:rPr>
        <w:rFonts w:ascii="Arial" w:hAnsi="Arial" w:cs="Arial"/>
        <w:sz w:val="20"/>
      </w:rPr>
      <w:t>)(</w:t>
    </w:r>
    <w:proofErr w:type="gramEnd"/>
    <w:r>
      <w:rPr>
        <w:rFonts w:ascii="Arial" w:hAnsi="Arial" w:cs="Arial"/>
        <w:sz w:val="20"/>
      </w:rPr>
      <w:t>3) non-profit organization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1D" w:rsidRDefault="00572C1D">
      <w:r>
        <w:separator/>
      </w:r>
    </w:p>
  </w:footnote>
  <w:footnote w:type="continuationSeparator" w:id="0">
    <w:p w:rsidR="00572C1D" w:rsidRDefault="0057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B7" w:rsidRDefault="0026508F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C57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AB7" w:rsidRDefault="00C57AB7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B7" w:rsidRDefault="00DF3F92">
    <w:pPr>
      <w:tabs>
        <w:tab w:val="right" w:pos="7200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Garden Rules revision date: 4/6/2010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4.5pt" o:bullet="t">
        <v:imagedata r:id="rId1" o:title=""/>
      </v:shape>
    </w:pict>
  </w:numPicBullet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1B7060F"/>
    <w:multiLevelType w:val="hybridMultilevel"/>
    <w:tmpl w:val="20F0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7E1A"/>
    <w:multiLevelType w:val="hybridMultilevel"/>
    <w:tmpl w:val="39805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21ED"/>
    <w:multiLevelType w:val="hybridMultilevel"/>
    <w:tmpl w:val="77AC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21A"/>
    <w:multiLevelType w:val="hybridMultilevel"/>
    <w:tmpl w:val="2B96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1963"/>
    <w:multiLevelType w:val="hybridMultilevel"/>
    <w:tmpl w:val="535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8143C"/>
    <w:multiLevelType w:val="hybridMultilevel"/>
    <w:tmpl w:val="F27AB6BA"/>
    <w:lvl w:ilvl="0" w:tplc="98BAB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AF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43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AE0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E4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5276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BE2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87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A1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FFD52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933058E"/>
    <w:multiLevelType w:val="hybridMultilevel"/>
    <w:tmpl w:val="909E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924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F7"/>
    <w:rsid w:val="00077944"/>
    <w:rsid w:val="000B1FA5"/>
    <w:rsid w:val="000B5079"/>
    <w:rsid w:val="000D1A74"/>
    <w:rsid w:val="00155C41"/>
    <w:rsid w:val="00170697"/>
    <w:rsid w:val="00175289"/>
    <w:rsid w:val="001B42EA"/>
    <w:rsid w:val="0020166E"/>
    <w:rsid w:val="002231BD"/>
    <w:rsid w:val="0026508F"/>
    <w:rsid w:val="00294DFD"/>
    <w:rsid w:val="00304775"/>
    <w:rsid w:val="0036739B"/>
    <w:rsid w:val="00390CF8"/>
    <w:rsid w:val="003A5EF8"/>
    <w:rsid w:val="003D2038"/>
    <w:rsid w:val="0045481D"/>
    <w:rsid w:val="00477B1B"/>
    <w:rsid w:val="004F39F7"/>
    <w:rsid w:val="00572C1D"/>
    <w:rsid w:val="00597786"/>
    <w:rsid w:val="005B0751"/>
    <w:rsid w:val="006106E4"/>
    <w:rsid w:val="00652ADE"/>
    <w:rsid w:val="006A3DB5"/>
    <w:rsid w:val="00744F33"/>
    <w:rsid w:val="007E28D1"/>
    <w:rsid w:val="00830FC6"/>
    <w:rsid w:val="00860F51"/>
    <w:rsid w:val="00933B8F"/>
    <w:rsid w:val="0094167D"/>
    <w:rsid w:val="00942D99"/>
    <w:rsid w:val="00974B7A"/>
    <w:rsid w:val="00987699"/>
    <w:rsid w:val="009D66DC"/>
    <w:rsid w:val="00A416E7"/>
    <w:rsid w:val="00A81836"/>
    <w:rsid w:val="00B96F87"/>
    <w:rsid w:val="00C12ACE"/>
    <w:rsid w:val="00C21CE2"/>
    <w:rsid w:val="00C3391D"/>
    <w:rsid w:val="00C57AB7"/>
    <w:rsid w:val="00D57A49"/>
    <w:rsid w:val="00DF3F92"/>
    <w:rsid w:val="00DF4053"/>
    <w:rsid w:val="00E62353"/>
    <w:rsid w:val="00E87996"/>
    <w:rsid w:val="00F1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."/>
  <w:listSeparator w:val=","/>
  <w15:docId w15:val="{E3A48EEE-44B7-4F0E-ADEB-23941879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B5079"/>
    <w:rPr>
      <w:b/>
      <w:bCs/>
    </w:rPr>
  </w:style>
  <w:style w:type="character" w:styleId="Hyperlink">
    <w:name w:val="Hyperlink"/>
    <w:basedOn w:val="DefaultParagraphFont"/>
    <w:semiHidden/>
    <w:rsid w:val="000B5079"/>
    <w:rPr>
      <w:color w:val="0000FF"/>
      <w:u w:val="single"/>
    </w:rPr>
  </w:style>
  <w:style w:type="paragraph" w:styleId="Header">
    <w:name w:val="header"/>
    <w:basedOn w:val="Normal"/>
    <w:semiHidden/>
    <w:rsid w:val="000B5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5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B5079"/>
  </w:style>
  <w:style w:type="paragraph" w:styleId="BalloonText">
    <w:name w:val="Balloon Text"/>
    <w:basedOn w:val="Normal"/>
    <w:link w:val="BalloonTextChar"/>
    <w:uiPriority w:val="99"/>
    <w:semiHidden/>
    <w:unhideWhenUsed/>
    <w:rsid w:val="003A5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52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289"/>
    <w:rPr>
      <w:rFonts w:ascii="Tahoma" w:hAnsi="Tahoma" w:cs="Tahoma"/>
      <w:sz w:val="16"/>
      <w:szCs w:val="16"/>
    </w:rPr>
  </w:style>
  <w:style w:type="paragraph" w:customStyle="1" w:styleId="BodyText21">
    <w:name w:val="Body Text 21"/>
    <w:rsid w:val="00DF3F92"/>
    <w:pPr>
      <w:jc w:val="both"/>
    </w:pPr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DF3F92"/>
    <w:pPr>
      <w:ind w:left="720"/>
      <w:contextualSpacing/>
    </w:pPr>
    <w:rPr>
      <w:rFonts w:eastAsia="ヒラギノ角ゴ Pro W3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Anderson Island Garden Tour</vt:lpstr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Anderson Island Garden Tour</dc:title>
  <dc:creator>ED</dc:creator>
  <cp:lastModifiedBy>Edgar Stephenson</cp:lastModifiedBy>
  <cp:revision>3</cp:revision>
  <cp:lastPrinted>2010-04-08T14:14:00Z</cp:lastPrinted>
  <dcterms:created xsi:type="dcterms:W3CDTF">2010-04-09T00:41:00Z</dcterms:created>
  <dcterms:modified xsi:type="dcterms:W3CDTF">2017-02-03T22:41:00Z</dcterms:modified>
</cp:coreProperties>
</file>